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774E967A" w:rsidR="00F64422" w:rsidRPr="008F131F" w:rsidRDefault="00F64422" w:rsidP="00F64422">
      <w:pPr>
        <w:ind w:firstLine="567"/>
        <w:jc w:val="center"/>
        <w:rPr>
          <w:u w:val="single"/>
        </w:rPr>
      </w:pP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14E19ED9" w:rsidR="00F64422" w:rsidRPr="00D404C5" w:rsidRDefault="0071770D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Основы</w:t>
      </w:r>
      <w:r w:rsidR="003F0449">
        <w:rPr>
          <w:bCs/>
        </w:rPr>
        <w:t xml:space="preserve"> теори</w:t>
      </w:r>
      <w:r>
        <w:rPr>
          <w:bCs/>
        </w:rPr>
        <w:t>и</w:t>
      </w:r>
      <w:r w:rsidR="003F0449">
        <w:rPr>
          <w:bCs/>
        </w:rPr>
        <w:t xml:space="preserve"> ускорителей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23E9ACED" w14:textId="3F7926C8" w:rsidR="005D0924" w:rsidRPr="009B4B58" w:rsidRDefault="00A03334" w:rsidP="009B4B58">
      <w:pPr>
        <w:contextualSpacing/>
      </w:pPr>
      <w:r w:rsidRPr="009B4B58">
        <w:t>д.ф.-м.н. академик РАН Трубников Г.В.</w:t>
      </w:r>
      <w:r w:rsidR="00C30A2B" w:rsidRPr="009B4B58">
        <w:t>, по совместительству заведующий кафедрой физического факультета МГУ</w:t>
      </w:r>
    </w:p>
    <w:p w14:paraId="6151B49B" w14:textId="254F9E61" w:rsidR="00782FF9" w:rsidRPr="00303B1E" w:rsidRDefault="00782FF9" w:rsidP="005D0924">
      <w:pPr>
        <w:contextualSpacing/>
      </w:pPr>
    </w:p>
    <w:p w14:paraId="2300AA9B" w14:textId="77777777" w:rsidR="00A123D3" w:rsidRPr="00B0093C" w:rsidRDefault="00A123D3" w:rsidP="00A123D3">
      <w:pPr>
        <w:ind w:right="-6" w:firstLine="567"/>
        <w:rPr>
          <w:b/>
          <w:bCs/>
        </w:rPr>
      </w:pPr>
      <w:bookmarkStart w:id="0" w:name="_Hlk99190744"/>
      <w:r w:rsidRPr="00B0093C">
        <w:rPr>
          <w:b/>
          <w:bCs/>
        </w:rPr>
        <w:t xml:space="preserve">Руководитель магистерской программы: </w:t>
      </w:r>
    </w:p>
    <w:p w14:paraId="5B6661FF" w14:textId="0D0F43AB" w:rsidR="00782FF9" w:rsidRDefault="00A123D3" w:rsidP="00A123D3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bookmarkEnd w:id="0"/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0D7D0422" w14:textId="77777777" w:rsidR="009B4B58" w:rsidRPr="00802009" w:rsidRDefault="009B4B58" w:rsidP="009B4B58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101455F0" w14:textId="1387BEAB" w:rsidR="009B4B58" w:rsidRPr="001E24F2" w:rsidRDefault="009B4B58" w:rsidP="009B4B58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 xml:space="preserve">-ом курсе в </w:t>
      </w:r>
      <w:r>
        <w:rPr>
          <w:bCs/>
        </w:rPr>
        <w:t>1</w:t>
      </w:r>
      <w:r w:rsidRPr="001E24F2">
        <w:rPr>
          <w:bCs/>
        </w:rPr>
        <w:t>-</w:t>
      </w:r>
      <w:r>
        <w:rPr>
          <w:bCs/>
        </w:rPr>
        <w:t>е</w:t>
      </w:r>
      <w:r w:rsidRPr="001E24F2">
        <w:rPr>
          <w:bCs/>
        </w:rPr>
        <w:t xml:space="preserve">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 как дисциплина по выбору.</w:t>
      </w:r>
    </w:p>
    <w:p w14:paraId="77317F09" w14:textId="77777777" w:rsidR="009B4B58" w:rsidRPr="000662A4" w:rsidRDefault="009B4B58" w:rsidP="009B4B58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40E37039" w14:textId="77777777" w:rsidR="009B4B58" w:rsidRDefault="009B4B58" w:rsidP="009B4B58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705504CF" w14:textId="77777777" w:rsidR="009B4B58" w:rsidRPr="00862688" w:rsidRDefault="009B4B58" w:rsidP="009B4B58"/>
    <w:p w14:paraId="08A66BB1" w14:textId="77777777" w:rsidR="009B4B58" w:rsidRPr="005C45AF" w:rsidRDefault="009B4B58" w:rsidP="009B4B58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737E2DC1" w14:textId="77777777" w:rsidR="009B4B58" w:rsidRDefault="009B4B58" w:rsidP="009B4B58">
      <w:pPr>
        <w:rPr>
          <w:i/>
          <w:iCs/>
        </w:rPr>
      </w:pPr>
    </w:p>
    <w:p w14:paraId="4AAE37C1" w14:textId="77777777" w:rsidR="009B4B58" w:rsidRPr="00802009" w:rsidRDefault="009B4B58" w:rsidP="009B4B58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189DBDA8" w14:textId="77777777" w:rsidR="009B4B58" w:rsidRDefault="009B4B58" w:rsidP="009B4B58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9B4B58" w14:paraId="7E823421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4C907" w14:textId="77777777" w:rsidR="009B4B58" w:rsidRDefault="009B4B58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0CD56" w14:textId="77777777" w:rsidR="009B4B58" w:rsidRDefault="009B4B58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9B4B58" w14:paraId="42878CBD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6D8A9" w14:textId="77777777" w:rsidR="009B4B58" w:rsidRDefault="009B4B58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2C334" w14:textId="77777777" w:rsidR="009B4B58" w:rsidRDefault="009B4B58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9B4B58" w14:paraId="7DA25E49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F093F" w14:textId="77777777" w:rsidR="009B4B58" w:rsidRDefault="009B4B58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2A6E1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2748DC48" w14:textId="77777777" w:rsidR="009B4B58" w:rsidRDefault="009B4B58" w:rsidP="00730265"/>
          <w:p w14:paraId="31378821" w14:textId="77777777" w:rsidR="009B4B58" w:rsidRDefault="009B4B58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3A6E28E3" w14:textId="77777777" w:rsidR="009B4B58" w:rsidRDefault="009B4B58" w:rsidP="00730265"/>
          <w:p w14:paraId="2F237092" w14:textId="77777777" w:rsidR="009B4B58" w:rsidRDefault="009B4B58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9B4B58" w14:paraId="0F416B99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82123" w14:textId="77777777" w:rsidR="009B4B58" w:rsidRDefault="009B4B58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C170E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273D37AC" w14:textId="77777777" w:rsidR="009B4B58" w:rsidRDefault="009B4B58" w:rsidP="00730265"/>
          <w:p w14:paraId="728D952D" w14:textId="77777777" w:rsidR="009B4B58" w:rsidRDefault="009B4B58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CA0DB6E" w14:textId="77777777" w:rsidR="009B4B58" w:rsidRDefault="009B4B58" w:rsidP="00730265"/>
          <w:p w14:paraId="020EDD03" w14:textId="77777777" w:rsidR="009B4B58" w:rsidRDefault="009B4B58" w:rsidP="00730265">
            <w:r>
              <w:rPr>
                <w:u w:val="single"/>
              </w:rPr>
              <w:lastRenderedPageBreak/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9B4B58" w14:paraId="236422C0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98634" w14:textId="77777777" w:rsidR="009B4B58" w:rsidRDefault="009B4B58" w:rsidP="00730265">
            <w:pPr>
              <w:widowControl w:val="0"/>
            </w:pPr>
            <w:r>
              <w:lastRenderedPageBreak/>
              <w:t>ОПК-3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2E5D85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56C68EFB" w14:textId="77777777" w:rsidR="009B4B58" w:rsidRDefault="009B4B58" w:rsidP="00730265"/>
          <w:p w14:paraId="1A6820F5" w14:textId="77777777" w:rsidR="009B4B58" w:rsidRDefault="009B4B58" w:rsidP="00730265"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27C50E74" w14:textId="77777777" w:rsidR="009B4B58" w:rsidRDefault="009B4B58" w:rsidP="00730265"/>
          <w:p w14:paraId="4DC83B80" w14:textId="77777777" w:rsidR="009B4B58" w:rsidRDefault="009B4B58" w:rsidP="00730265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анализа и синтеза современных научных междисциплинарных результатов при проведении профильных научных исследований </w:t>
            </w:r>
          </w:p>
          <w:p w14:paraId="159F82A8" w14:textId="77777777" w:rsidR="009B4B58" w:rsidRDefault="009B4B58" w:rsidP="00730265">
            <w:pPr>
              <w:ind w:left="-100"/>
            </w:pPr>
            <w:r>
              <w:t xml:space="preserve"> </w:t>
            </w:r>
          </w:p>
        </w:tc>
      </w:tr>
      <w:tr w:rsidR="009B4B58" w14:paraId="7910C59C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5F0AC" w14:textId="77777777" w:rsidR="009B4B58" w:rsidRDefault="009B4B58" w:rsidP="00730265">
            <w:pPr>
              <w:widowControl w:val="0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ED6EB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17C7C672" w14:textId="77777777" w:rsidR="009B4B58" w:rsidRDefault="009B4B58" w:rsidP="00730265"/>
          <w:p w14:paraId="6614CB6B" w14:textId="77777777" w:rsidR="009B4B58" w:rsidRDefault="009B4B58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46CCB711" w14:textId="77777777" w:rsidR="009B4B58" w:rsidRDefault="009B4B58" w:rsidP="00730265"/>
          <w:p w14:paraId="3697CFEF" w14:textId="77777777" w:rsidR="009B4B58" w:rsidRDefault="009B4B58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9B4B58" w14:paraId="357840F1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9DDF2" w14:textId="77777777" w:rsidR="009B4B58" w:rsidRDefault="009B4B58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5286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методы и модели, используемые в физике ускорителей.</w:t>
            </w:r>
          </w:p>
          <w:p w14:paraId="691EAEB3" w14:textId="77777777" w:rsidR="009B4B58" w:rsidRDefault="009B4B58" w:rsidP="00730265"/>
          <w:p w14:paraId="592108EE" w14:textId="77777777" w:rsidR="009B4B58" w:rsidRDefault="009B4B58" w:rsidP="00730265">
            <w:r>
              <w:rPr>
                <w:u w:val="single"/>
              </w:rPr>
              <w:t>Уметь</w:t>
            </w:r>
            <w:r>
              <w:t xml:space="preserve"> применять известные методы и модели для количественного описания задач в физике ускорителей.</w:t>
            </w:r>
          </w:p>
          <w:p w14:paraId="63606E9F" w14:textId="77777777" w:rsidR="009B4B58" w:rsidRDefault="009B4B58" w:rsidP="00730265"/>
          <w:p w14:paraId="0580B3A4" w14:textId="77777777" w:rsidR="009B4B58" w:rsidRDefault="009B4B58" w:rsidP="00730265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способностью анализировать результаты эксперимента</w:t>
            </w:r>
          </w:p>
        </w:tc>
      </w:tr>
      <w:tr w:rsidR="009B4B58" w14:paraId="522DB103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03763" w14:textId="77777777" w:rsidR="009B4B58" w:rsidRDefault="009B4B58" w:rsidP="00730265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9C900" w14:textId="77777777" w:rsidR="009B4B58" w:rsidRDefault="009B4B58" w:rsidP="00730265">
            <w:r>
              <w:rPr>
                <w:u w:val="single"/>
              </w:rPr>
              <w:t>Знать</w:t>
            </w:r>
            <w:r>
              <w:t xml:space="preserve"> общие устройство, принцип работы ускорителей, их типы и области применения.</w:t>
            </w:r>
          </w:p>
          <w:p w14:paraId="1AE0DE64" w14:textId="77777777" w:rsidR="009B4B58" w:rsidRDefault="009B4B58" w:rsidP="00730265"/>
          <w:p w14:paraId="3FC0708E" w14:textId="77777777" w:rsidR="009B4B58" w:rsidRDefault="009B4B58" w:rsidP="00730265">
            <w:r>
              <w:rPr>
                <w:u w:val="single"/>
              </w:rPr>
              <w:lastRenderedPageBreak/>
              <w:t>Уметь</w:t>
            </w:r>
            <w:r>
              <w:t xml:space="preserve"> планировать эксперимент на ускорителе для решения задач ядерной физики и их исследования, и оценивать его адекватность.</w:t>
            </w:r>
          </w:p>
          <w:p w14:paraId="54AAC356" w14:textId="77777777" w:rsidR="009B4B58" w:rsidRDefault="009B4B58" w:rsidP="00730265"/>
          <w:p w14:paraId="3614AC95" w14:textId="77777777" w:rsidR="009B4B58" w:rsidRDefault="009B4B58" w:rsidP="00730265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знаниями о технике безопасности при работе с ускорителями и источниками радиационного излучения.</w:t>
            </w:r>
          </w:p>
        </w:tc>
      </w:tr>
    </w:tbl>
    <w:p w14:paraId="6163D8EC" w14:textId="77777777" w:rsidR="009B4B58" w:rsidRDefault="009B4B58" w:rsidP="009B4B58">
      <w:pPr>
        <w:spacing w:line="276" w:lineRule="auto"/>
        <w:rPr>
          <w:rFonts w:asciiTheme="majorHAnsi" w:hAnsiTheme="majorHAnsi"/>
          <w:i/>
          <w:iCs/>
        </w:rPr>
      </w:pPr>
      <w:r>
        <w:rPr>
          <w:rFonts w:asciiTheme="majorHAnsi" w:hAnsiTheme="majorHAnsi"/>
          <w:i/>
          <w:iCs/>
        </w:rPr>
        <w:lastRenderedPageBreak/>
        <w:t xml:space="preserve"> </w:t>
      </w:r>
    </w:p>
    <w:p w14:paraId="4E85B98A" w14:textId="77777777" w:rsidR="009B4B58" w:rsidRPr="000662A4" w:rsidRDefault="009B4B58" w:rsidP="009B4B58">
      <w:pPr>
        <w:spacing w:line="276" w:lineRule="auto"/>
        <w:rPr>
          <w:rFonts w:asciiTheme="majorHAnsi" w:hAnsiTheme="majorHAnsi"/>
          <w:i/>
          <w:iCs/>
        </w:rPr>
      </w:pPr>
    </w:p>
    <w:p w14:paraId="7B2BBADF" w14:textId="77777777" w:rsidR="009B4B58" w:rsidRDefault="009B4B58" w:rsidP="009B4B58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57ACF1C0" w14:textId="77777777" w:rsidR="009B4B58" w:rsidRDefault="009B4B58" w:rsidP="009B4B58">
      <w:pPr>
        <w:jc w:val="both"/>
        <w:rPr>
          <w:rFonts w:asciiTheme="majorHAnsi" w:hAnsiTheme="majorHAnsi"/>
        </w:rPr>
      </w:pPr>
    </w:p>
    <w:p w14:paraId="20C32C97" w14:textId="77777777" w:rsidR="009B4B58" w:rsidRDefault="009B4B58" w:rsidP="009B4B58">
      <w:pPr>
        <w:jc w:val="both"/>
        <w:rPr>
          <w:rFonts w:asciiTheme="majorHAnsi" w:hAnsiTheme="majorHAnsi"/>
        </w:rPr>
      </w:pPr>
    </w:p>
    <w:p w14:paraId="7A926E86" w14:textId="77777777" w:rsidR="009B4B58" w:rsidRPr="00564004" w:rsidRDefault="009B4B58" w:rsidP="009B4B58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9B4B58" w:rsidRPr="00050941" w14:paraId="09089282" w14:textId="77777777" w:rsidTr="00730265">
        <w:trPr>
          <w:trHeight w:val="1268"/>
        </w:trPr>
        <w:tc>
          <w:tcPr>
            <w:tcW w:w="4088" w:type="dxa"/>
            <w:vMerge w:val="restart"/>
          </w:tcPr>
          <w:p w14:paraId="5EA70A6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494812A0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</w:rPr>
            </w:pPr>
          </w:p>
          <w:p w14:paraId="6CFF56D8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1AB38AB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4DC634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45D92608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3694E45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9B4B58" w:rsidRPr="00050941" w14:paraId="0F68D0F7" w14:textId="77777777" w:rsidTr="00730265">
        <w:trPr>
          <w:trHeight w:val="2095"/>
        </w:trPr>
        <w:tc>
          <w:tcPr>
            <w:tcW w:w="4088" w:type="dxa"/>
            <w:vMerge/>
          </w:tcPr>
          <w:p w14:paraId="28E941D8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78FD34A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03A96CD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15C22FD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5B2A8A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41FD863B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361364AB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2109C8CB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9B4B58" w:rsidRPr="00050941" w14:paraId="1005D8FE" w14:textId="77777777" w:rsidTr="00730265">
        <w:trPr>
          <w:trHeight w:val="820"/>
        </w:trPr>
        <w:tc>
          <w:tcPr>
            <w:tcW w:w="4088" w:type="dxa"/>
            <w:vMerge/>
          </w:tcPr>
          <w:p w14:paraId="43255691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0A76D36B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0B996214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1654413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39563A9D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3C1360E4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4E78EC16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9B4B58" w:rsidRPr="00050941" w14:paraId="4C37137A" w14:textId="77777777" w:rsidTr="00730265">
        <w:trPr>
          <w:trHeight w:val="1811"/>
        </w:trPr>
        <w:tc>
          <w:tcPr>
            <w:tcW w:w="4088" w:type="dxa"/>
            <w:vMerge/>
          </w:tcPr>
          <w:p w14:paraId="4B624950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4A34F04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581B14D5" w14:textId="77777777" w:rsidR="009B4B58" w:rsidRPr="00050941" w:rsidRDefault="009B4B58" w:rsidP="00730265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21FB1B0E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39499C3D" w14:textId="77777777" w:rsidR="009B4B58" w:rsidRPr="00050941" w:rsidRDefault="009B4B58" w:rsidP="00730265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57FB93D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6962B9F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0B84973E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78AAD194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9B4B58" w:rsidRPr="00050941" w14:paraId="23032444" w14:textId="77777777" w:rsidTr="00730265">
        <w:trPr>
          <w:trHeight w:val="58"/>
        </w:trPr>
        <w:tc>
          <w:tcPr>
            <w:tcW w:w="4088" w:type="dxa"/>
          </w:tcPr>
          <w:p w14:paraId="77F2FAC5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Введение</w:t>
            </w:r>
          </w:p>
        </w:tc>
        <w:tc>
          <w:tcPr>
            <w:tcW w:w="1118" w:type="dxa"/>
          </w:tcPr>
          <w:p w14:paraId="3F8B546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5F31983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2</w:t>
            </w:r>
          </w:p>
        </w:tc>
        <w:tc>
          <w:tcPr>
            <w:tcW w:w="639" w:type="dxa"/>
          </w:tcPr>
          <w:p w14:paraId="0CA90A3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4BF9951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40D9FE5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5FECE5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1B3E695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</w:p>
        </w:tc>
        <w:tc>
          <w:tcPr>
            <w:tcW w:w="1844" w:type="dxa"/>
            <w:vAlign w:val="center"/>
          </w:tcPr>
          <w:p w14:paraId="445C4656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69AAA21C" w14:textId="77777777" w:rsidTr="00730265">
        <w:trPr>
          <w:trHeight w:val="584"/>
        </w:trPr>
        <w:tc>
          <w:tcPr>
            <w:tcW w:w="4088" w:type="dxa"/>
          </w:tcPr>
          <w:p w14:paraId="4A930212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Ускорители прямого действия</w:t>
            </w:r>
          </w:p>
        </w:tc>
        <w:tc>
          <w:tcPr>
            <w:tcW w:w="1118" w:type="dxa"/>
          </w:tcPr>
          <w:p w14:paraId="04C33D5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5113F88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06335F4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2</w:t>
            </w:r>
          </w:p>
        </w:tc>
        <w:tc>
          <w:tcPr>
            <w:tcW w:w="907" w:type="dxa"/>
          </w:tcPr>
          <w:p w14:paraId="7BDA7AF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7ABFF3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6C6BB94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BAFA4C4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</w:p>
        </w:tc>
        <w:tc>
          <w:tcPr>
            <w:tcW w:w="1844" w:type="dxa"/>
          </w:tcPr>
          <w:p w14:paraId="1C50FA9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  <w:r w:rsidRPr="00050941">
              <w:rPr>
                <w:rFonts w:asciiTheme="majorHAnsi" w:hAnsiTheme="majorHAnsi"/>
                <w:b/>
              </w:rPr>
              <w:t xml:space="preserve"> </w:t>
            </w:r>
          </w:p>
        </w:tc>
      </w:tr>
      <w:tr w:rsidR="009B4B58" w:rsidRPr="00050941" w14:paraId="35EE610D" w14:textId="77777777" w:rsidTr="00730265">
        <w:tc>
          <w:tcPr>
            <w:tcW w:w="4088" w:type="dxa"/>
          </w:tcPr>
          <w:p w14:paraId="521A06E7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 w:rsidRPr="002172C8">
              <w:t>Циклические ускорители. Поперечная устойчивость и фокусировка Поперечная устойчивость и фокусировка. Фокусировка неоднородным магнитным полем</w:t>
            </w:r>
          </w:p>
        </w:tc>
        <w:tc>
          <w:tcPr>
            <w:tcW w:w="1118" w:type="dxa"/>
          </w:tcPr>
          <w:p w14:paraId="4B87B9F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30F6F23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0CB79AA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7AB59F2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4A6D5B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F61726C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86F61C4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74066F7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28FFA90C" w14:textId="77777777" w:rsidTr="00730265">
        <w:tc>
          <w:tcPr>
            <w:tcW w:w="4088" w:type="dxa"/>
          </w:tcPr>
          <w:p w14:paraId="150DF449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t>Индукционное ускорение. Бетатрон.</w:t>
            </w:r>
          </w:p>
        </w:tc>
        <w:tc>
          <w:tcPr>
            <w:tcW w:w="1118" w:type="dxa"/>
          </w:tcPr>
          <w:p w14:paraId="53614FB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573BE5F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2FF2F1D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16342078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8CE55E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4EC1CB7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BA6900E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3FF1596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3C1C019B" w14:textId="77777777" w:rsidTr="00730265">
        <w:trPr>
          <w:trHeight w:val="58"/>
        </w:trPr>
        <w:tc>
          <w:tcPr>
            <w:tcW w:w="4088" w:type="dxa"/>
          </w:tcPr>
          <w:p w14:paraId="73050906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ВЧ - ускорение. Автофазировка в циклических ускорителях</w:t>
            </w:r>
          </w:p>
        </w:tc>
        <w:tc>
          <w:tcPr>
            <w:tcW w:w="1118" w:type="dxa"/>
          </w:tcPr>
          <w:p w14:paraId="233818F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3A22002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456D159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04E1FC8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CA1832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B30A31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63EE81C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4FF66F63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13E46B3C" w14:textId="77777777" w:rsidTr="00730265">
        <w:trPr>
          <w:trHeight w:val="58"/>
        </w:trPr>
        <w:tc>
          <w:tcPr>
            <w:tcW w:w="4088" w:type="dxa"/>
          </w:tcPr>
          <w:p w14:paraId="19766C94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Возмущения и допуски в циклических ускорителях</w:t>
            </w:r>
          </w:p>
        </w:tc>
        <w:tc>
          <w:tcPr>
            <w:tcW w:w="1118" w:type="dxa"/>
          </w:tcPr>
          <w:p w14:paraId="6F30385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27EF366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1F0604F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44F9A73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3890ABE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11F2B8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3D5FB3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03133BA9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462F5CBB" w14:textId="77777777" w:rsidTr="00730265">
        <w:trPr>
          <w:trHeight w:val="584"/>
        </w:trPr>
        <w:tc>
          <w:tcPr>
            <w:tcW w:w="4088" w:type="dxa"/>
          </w:tcPr>
          <w:p w14:paraId="3CF2900D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Методы охлаждения пучков заряженных частиц в циклических ускорителях</w:t>
            </w:r>
          </w:p>
        </w:tc>
        <w:tc>
          <w:tcPr>
            <w:tcW w:w="1118" w:type="dxa"/>
          </w:tcPr>
          <w:p w14:paraId="408D167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7FA4BC7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6DDEC8C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16C9E9F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B226B7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280DAC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4556FB0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4CAA8EA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  <w:r w:rsidRPr="00050941">
              <w:rPr>
                <w:rFonts w:asciiTheme="majorHAnsi" w:hAnsiTheme="majorHAnsi"/>
                <w:b/>
              </w:rPr>
              <w:t xml:space="preserve"> </w:t>
            </w:r>
          </w:p>
        </w:tc>
      </w:tr>
      <w:tr w:rsidR="009B4B58" w:rsidRPr="00050941" w14:paraId="5515023F" w14:textId="77777777" w:rsidTr="00730265">
        <w:tc>
          <w:tcPr>
            <w:tcW w:w="4088" w:type="dxa"/>
          </w:tcPr>
          <w:p w14:paraId="22055763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t>Пространственный заряд и когерентные неустойчивости.</w:t>
            </w:r>
          </w:p>
        </w:tc>
        <w:tc>
          <w:tcPr>
            <w:tcW w:w="1118" w:type="dxa"/>
          </w:tcPr>
          <w:p w14:paraId="41F6488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204A566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5EE0F5E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77463B8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5C6705C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756A698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52421199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4BAA0880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1FFA4BCE" w14:textId="77777777" w:rsidTr="00730265">
        <w:tc>
          <w:tcPr>
            <w:tcW w:w="4088" w:type="dxa"/>
          </w:tcPr>
          <w:p w14:paraId="22040C5F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t>Типы циклических резонансных ускорителей.</w:t>
            </w:r>
          </w:p>
        </w:tc>
        <w:tc>
          <w:tcPr>
            <w:tcW w:w="1118" w:type="dxa"/>
          </w:tcPr>
          <w:p w14:paraId="105B580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1B4DC5C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11A897E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0BD8D03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7B795A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8F52E2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0F8DCD1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163C3CE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2082C541" w14:textId="77777777" w:rsidTr="00730265">
        <w:trPr>
          <w:trHeight w:val="58"/>
        </w:trPr>
        <w:tc>
          <w:tcPr>
            <w:tcW w:w="4088" w:type="dxa"/>
          </w:tcPr>
          <w:p w14:paraId="603AF367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Линейные резонансные ускорители</w:t>
            </w:r>
          </w:p>
        </w:tc>
        <w:tc>
          <w:tcPr>
            <w:tcW w:w="1118" w:type="dxa"/>
          </w:tcPr>
          <w:p w14:paraId="5098A0E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0A6128F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4C6C5E6C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746F29E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7A7667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C13FF6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63A40D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43D6BFA4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49C589E2" w14:textId="77777777" w:rsidTr="00730265">
        <w:trPr>
          <w:trHeight w:val="58"/>
        </w:trPr>
        <w:tc>
          <w:tcPr>
            <w:tcW w:w="4088" w:type="dxa"/>
          </w:tcPr>
          <w:p w14:paraId="53D61DD0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Динамика частиц в линейных резонансных ускорителях.</w:t>
            </w:r>
          </w:p>
        </w:tc>
        <w:tc>
          <w:tcPr>
            <w:tcW w:w="1118" w:type="dxa"/>
          </w:tcPr>
          <w:p w14:paraId="58428E2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0C55377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3C3E291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37BA8B0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A737BA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B5CA5A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C4B5FD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72A89E15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254E1C55" w14:textId="77777777" w:rsidTr="00730265">
        <w:trPr>
          <w:trHeight w:val="584"/>
        </w:trPr>
        <w:tc>
          <w:tcPr>
            <w:tcW w:w="4088" w:type="dxa"/>
          </w:tcPr>
          <w:p w14:paraId="3A477F7D" w14:textId="77777777" w:rsidR="009B4B58" w:rsidRPr="005E246A" w:rsidRDefault="009B4B58" w:rsidP="00730265">
            <w:pPr>
              <w:pStyle w:val="a3"/>
              <w:spacing w:line="274" w:lineRule="exact"/>
              <w:ind w:left="40"/>
              <w:jc w:val="left"/>
              <w:rPr>
                <w:rFonts w:asciiTheme="majorHAnsi" w:hAnsiTheme="majorHAnsi"/>
                <w:b w:val="0"/>
                <w:sz w:val="24"/>
                <w:szCs w:val="24"/>
                <w:highlight w:val="yellow"/>
              </w:rPr>
            </w:pPr>
            <w:r w:rsidRPr="005E246A">
              <w:rPr>
                <w:b w:val="0"/>
                <w:sz w:val="24"/>
                <w:szCs w:val="24"/>
              </w:rPr>
              <w:t>Эффекты пространственного заряда в линейных ускорителях</w:t>
            </w:r>
          </w:p>
        </w:tc>
        <w:tc>
          <w:tcPr>
            <w:tcW w:w="1118" w:type="dxa"/>
          </w:tcPr>
          <w:p w14:paraId="63F2B6D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715CA360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09F49B3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07F2E12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BB43EA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CD564D1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18963F7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4ECCE3D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  <w:r w:rsidRPr="00050941">
              <w:rPr>
                <w:rFonts w:asciiTheme="majorHAnsi" w:hAnsiTheme="majorHAnsi"/>
                <w:b/>
              </w:rPr>
              <w:t xml:space="preserve"> </w:t>
            </w:r>
          </w:p>
        </w:tc>
      </w:tr>
      <w:tr w:rsidR="009B4B58" w:rsidRPr="00050941" w14:paraId="4DBA5ED7" w14:textId="77777777" w:rsidTr="00730265">
        <w:tc>
          <w:tcPr>
            <w:tcW w:w="4088" w:type="dxa"/>
          </w:tcPr>
          <w:p w14:paraId="40A19F34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lastRenderedPageBreak/>
              <w:t>Конструкция и параметры линейных ускорителей.</w:t>
            </w:r>
          </w:p>
        </w:tc>
        <w:tc>
          <w:tcPr>
            <w:tcW w:w="1118" w:type="dxa"/>
          </w:tcPr>
          <w:p w14:paraId="13655BD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3280372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7BD1491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26ED8A0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1D477C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4F03A2D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598C2AD7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7154652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30DDC9B8" w14:textId="77777777" w:rsidTr="00730265">
        <w:tc>
          <w:tcPr>
            <w:tcW w:w="4088" w:type="dxa"/>
          </w:tcPr>
          <w:p w14:paraId="01D542BD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t>Ускорители со встречными пучками</w:t>
            </w:r>
          </w:p>
        </w:tc>
        <w:tc>
          <w:tcPr>
            <w:tcW w:w="1118" w:type="dxa"/>
          </w:tcPr>
          <w:p w14:paraId="6D6DFDF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2FB4B42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426F978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4E14F6B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549170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004635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364FD78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445CA2C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3EED3052" w14:textId="77777777" w:rsidTr="00730265">
        <w:trPr>
          <w:trHeight w:val="58"/>
        </w:trPr>
        <w:tc>
          <w:tcPr>
            <w:tcW w:w="4088" w:type="dxa"/>
          </w:tcPr>
          <w:p w14:paraId="4790635F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Источники заряженных частиц</w:t>
            </w:r>
          </w:p>
        </w:tc>
        <w:tc>
          <w:tcPr>
            <w:tcW w:w="1118" w:type="dxa"/>
          </w:tcPr>
          <w:p w14:paraId="094110F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2034012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061D554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2E5DD818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137CCE2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4BBF4D6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9AC7D73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59557819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65234652" w14:textId="77777777" w:rsidTr="00730265">
        <w:trPr>
          <w:trHeight w:val="58"/>
        </w:trPr>
        <w:tc>
          <w:tcPr>
            <w:tcW w:w="4088" w:type="dxa"/>
          </w:tcPr>
          <w:p w14:paraId="2C63A071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Новые методы ускорения</w:t>
            </w:r>
          </w:p>
        </w:tc>
        <w:tc>
          <w:tcPr>
            <w:tcW w:w="1118" w:type="dxa"/>
          </w:tcPr>
          <w:p w14:paraId="050EE30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27290E97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t>1</w:t>
            </w:r>
          </w:p>
        </w:tc>
        <w:tc>
          <w:tcPr>
            <w:tcW w:w="639" w:type="dxa"/>
          </w:tcPr>
          <w:p w14:paraId="6D21786A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3815783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AB28E3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F065D20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522F4E3E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  <w:vAlign w:val="center"/>
          </w:tcPr>
          <w:p w14:paraId="7BD99482" w14:textId="77777777" w:rsidR="009B4B58" w:rsidRPr="00D55757" w:rsidRDefault="009B4B58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9B4B58" w:rsidRPr="00050941" w14:paraId="59862266" w14:textId="77777777" w:rsidTr="00730265">
        <w:trPr>
          <w:trHeight w:val="584"/>
        </w:trPr>
        <w:tc>
          <w:tcPr>
            <w:tcW w:w="4088" w:type="dxa"/>
          </w:tcPr>
          <w:p w14:paraId="154DA4D0" w14:textId="77777777" w:rsidR="009B4B58" w:rsidRPr="00050941" w:rsidRDefault="009B4B58" w:rsidP="00730265">
            <w:pPr>
              <w:rPr>
                <w:rFonts w:asciiTheme="majorHAnsi" w:hAnsiTheme="majorHAnsi"/>
                <w:b/>
                <w:highlight w:val="yellow"/>
              </w:rPr>
            </w:pPr>
            <w:r>
              <w:t>Радиационная защита ускорителей</w:t>
            </w:r>
          </w:p>
        </w:tc>
        <w:tc>
          <w:tcPr>
            <w:tcW w:w="1118" w:type="dxa"/>
          </w:tcPr>
          <w:p w14:paraId="5EB87E0D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2247" w:type="dxa"/>
          </w:tcPr>
          <w:p w14:paraId="66C8A54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639" w:type="dxa"/>
          </w:tcPr>
          <w:p w14:paraId="3A7A0FA7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t>1</w:t>
            </w:r>
          </w:p>
        </w:tc>
        <w:tc>
          <w:tcPr>
            <w:tcW w:w="907" w:type="dxa"/>
          </w:tcPr>
          <w:p w14:paraId="77B7589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4FCEEB1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01E38A9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2707AAB" w14:textId="77777777" w:rsidR="009B4B58" w:rsidRPr="00C46E84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844" w:type="dxa"/>
          </w:tcPr>
          <w:p w14:paraId="201ED2B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  <w:r w:rsidRPr="00050941">
              <w:rPr>
                <w:rFonts w:asciiTheme="majorHAnsi" w:hAnsiTheme="majorHAnsi"/>
                <w:b/>
              </w:rPr>
              <w:t xml:space="preserve"> </w:t>
            </w:r>
          </w:p>
        </w:tc>
      </w:tr>
      <w:tr w:rsidR="009B4B58" w:rsidRPr="00050941" w14:paraId="18A6612C" w14:textId="77777777" w:rsidTr="00730265">
        <w:tc>
          <w:tcPr>
            <w:tcW w:w="4088" w:type="dxa"/>
            <w:vAlign w:val="center"/>
          </w:tcPr>
          <w:p w14:paraId="09E28930" w14:textId="77777777" w:rsidR="009B4B58" w:rsidRPr="00050941" w:rsidRDefault="009B4B58" w:rsidP="00730265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52B599A7" w14:textId="77777777" w:rsidR="009B4B58" w:rsidRPr="00050941" w:rsidRDefault="009B4B58" w:rsidP="00730265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1BD483BF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42CEF55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9B4B58" w:rsidRPr="00050941" w14:paraId="5EF2E8C5" w14:textId="77777777" w:rsidTr="00730265">
        <w:tc>
          <w:tcPr>
            <w:tcW w:w="4088" w:type="dxa"/>
          </w:tcPr>
          <w:p w14:paraId="41EA9DAA" w14:textId="77777777" w:rsidR="009B4B58" w:rsidRPr="00050941" w:rsidRDefault="009B4B58" w:rsidP="00730265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60AF63F0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4399DE94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708" w:type="dxa"/>
          </w:tcPr>
          <w:p w14:paraId="00FCBF4B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844" w:type="dxa"/>
          </w:tcPr>
          <w:p w14:paraId="7B434675" w14:textId="77777777" w:rsidR="009B4B58" w:rsidRPr="00050941" w:rsidRDefault="009B4B58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27D8B319" w14:textId="77777777" w:rsidR="009B4B58" w:rsidRPr="00E87C2E" w:rsidRDefault="009B4B58" w:rsidP="009B4B58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3F5B7E47" w14:textId="77777777" w:rsidR="009B4B58" w:rsidRDefault="009B4B58" w:rsidP="009B4B58">
      <w:pPr>
        <w:rPr>
          <w:rFonts w:ascii="Cambria" w:hAnsi="Cambria" w:cs="Cambria"/>
        </w:rPr>
      </w:pPr>
    </w:p>
    <w:p w14:paraId="34084C79" w14:textId="77777777" w:rsidR="009B4B58" w:rsidRPr="000662A4" w:rsidRDefault="009B4B58" w:rsidP="009B4B58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3D6AA043" w14:textId="77777777" w:rsidR="009B4B58" w:rsidRDefault="009B4B58" w:rsidP="009B4B58">
      <w:pPr>
        <w:rPr>
          <w:rFonts w:asciiTheme="majorHAnsi" w:hAnsiTheme="majorHAnsi"/>
          <w:b/>
        </w:rPr>
        <w:sectPr w:rsidR="009B4B58" w:rsidSect="009B4B58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E93102B" w14:textId="77777777" w:rsidR="009B4B58" w:rsidRPr="00115037" w:rsidRDefault="009B4B58" w:rsidP="009B4B5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2AE015B1" w14:textId="77777777" w:rsidR="009B4B58" w:rsidRPr="00115037" w:rsidRDefault="009B4B58" w:rsidP="009B4B58">
      <w:pPr>
        <w:rPr>
          <w:rFonts w:asciiTheme="majorHAnsi" w:hAnsiTheme="majorHAnsi"/>
          <w:highlight w:val="yellow"/>
        </w:rPr>
      </w:pPr>
    </w:p>
    <w:p w14:paraId="71ACF97F" w14:textId="77777777" w:rsidR="009B4B58" w:rsidRPr="009B4B58" w:rsidRDefault="009B4B58" w:rsidP="009B4B58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9B4B58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13EC60F2" w14:textId="77777777" w:rsidR="009B4B58" w:rsidRPr="00303B1E" w:rsidRDefault="009B4B58" w:rsidP="009B4B58">
      <w:pPr>
        <w:jc w:val="both"/>
      </w:pPr>
    </w:p>
    <w:p w14:paraId="3B93D920" w14:textId="26748C22" w:rsidR="005F06BF" w:rsidRPr="005F06BF" w:rsidRDefault="005F06BF" w:rsidP="005F06BF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5F06BF">
        <w:rPr>
          <w:rFonts w:eastAsia="Calibri"/>
          <w:b/>
          <w:bCs/>
          <w:u w:val="single"/>
        </w:rPr>
        <w:t xml:space="preserve">Вопросов </w:t>
      </w:r>
      <w:r>
        <w:rPr>
          <w:rFonts w:eastAsia="Calibri"/>
          <w:b/>
          <w:bCs/>
          <w:u w:val="single"/>
        </w:rPr>
        <w:t>для коллоквиума</w:t>
      </w:r>
      <w:r w:rsidRPr="005F06BF">
        <w:rPr>
          <w:rFonts w:eastAsia="Calibri"/>
          <w:b/>
          <w:bCs/>
          <w:u w:val="single"/>
        </w:rPr>
        <w:t>:</w:t>
      </w:r>
    </w:p>
    <w:p w14:paraId="31FD7931" w14:textId="77777777" w:rsidR="005F06BF" w:rsidRDefault="005F06BF" w:rsidP="005F06BF">
      <w:pPr>
        <w:numPr>
          <w:ilvl w:val="0"/>
          <w:numId w:val="8"/>
        </w:numPr>
        <w:jc w:val="both"/>
      </w:pPr>
      <w:r>
        <w:t>Ускорители заряженных частиц. Назначение, применение, типы ускорителей.</w:t>
      </w:r>
    </w:p>
    <w:p w14:paraId="641F1B19" w14:textId="77777777" w:rsidR="005F06BF" w:rsidRDefault="005F06BF" w:rsidP="005F06BF">
      <w:pPr>
        <w:numPr>
          <w:ilvl w:val="0"/>
          <w:numId w:val="8"/>
        </w:numPr>
        <w:jc w:val="both"/>
      </w:pPr>
      <w:r>
        <w:t>Магнитная система ускорителей.</w:t>
      </w:r>
    </w:p>
    <w:p w14:paraId="185F872B" w14:textId="77777777" w:rsidR="005F06BF" w:rsidRDefault="005F06BF" w:rsidP="005F06BF">
      <w:pPr>
        <w:numPr>
          <w:ilvl w:val="0"/>
          <w:numId w:val="8"/>
        </w:numPr>
        <w:jc w:val="both"/>
      </w:pPr>
      <w:r>
        <w:t>Фокусировка магнитным полем.</w:t>
      </w:r>
    </w:p>
    <w:p w14:paraId="23D1447B" w14:textId="77777777" w:rsidR="005F06BF" w:rsidRDefault="005F06BF" w:rsidP="005F06BF">
      <w:pPr>
        <w:numPr>
          <w:ilvl w:val="0"/>
          <w:numId w:val="8"/>
        </w:numPr>
        <w:jc w:val="both"/>
      </w:pPr>
      <w:r>
        <w:t>Уравнение движения частицы в магнитном поле ускорителя.</w:t>
      </w:r>
    </w:p>
    <w:p w14:paraId="2E3CDD94" w14:textId="77777777" w:rsidR="005F06BF" w:rsidRDefault="005F06BF" w:rsidP="005F06BF">
      <w:pPr>
        <w:numPr>
          <w:ilvl w:val="0"/>
          <w:numId w:val="8"/>
        </w:numPr>
        <w:jc w:val="both"/>
      </w:pPr>
      <w:r>
        <w:t>Матричная форма решения уравнения движения. Матрицы перехода различных элементов. Матричный метод анализа устойчивости движения.</w:t>
      </w:r>
    </w:p>
    <w:p w14:paraId="700D47C3" w14:textId="77777777" w:rsidR="005F06BF" w:rsidRDefault="005F06BF" w:rsidP="005F06BF">
      <w:pPr>
        <w:numPr>
          <w:ilvl w:val="0"/>
          <w:numId w:val="8"/>
        </w:numPr>
        <w:jc w:val="both"/>
      </w:pPr>
      <w:r>
        <w:t>Замкнутое решение уравнения движения. Связь бетатронной функции с матричными элементами.</w:t>
      </w:r>
    </w:p>
    <w:p w14:paraId="4886EB3E" w14:textId="77777777" w:rsidR="005F06BF" w:rsidRDefault="005F06BF" w:rsidP="005F06BF">
      <w:pPr>
        <w:numPr>
          <w:ilvl w:val="0"/>
          <w:numId w:val="8"/>
        </w:numPr>
        <w:jc w:val="both"/>
      </w:pPr>
      <w:r>
        <w:t>Слабая и сильная фокусировка</w:t>
      </w:r>
    </w:p>
    <w:p w14:paraId="7AFB7679" w14:textId="77777777" w:rsidR="005F06BF" w:rsidRDefault="005F06BF" w:rsidP="005F06BF">
      <w:pPr>
        <w:numPr>
          <w:ilvl w:val="0"/>
          <w:numId w:val="8"/>
        </w:numPr>
        <w:jc w:val="both"/>
      </w:pPr>
      <w:r>
        <w:t>Анализ бетатронного движения на фазовой плоскости. Фазовый объем пучка.</w:t>
      </w:r>
    </w:p>
    <w:p w14:paraId="1BFCEEB4" w14:textId="77777777" w:rsidR="005F06BF" w:rsidRDefault="005F06BF" w:rsidP="005F06BF">
      <w:pPr>
        <w:numPr>
          <w:ilvl w:val="0"/>
          <w:numId w:val="8"/>
        </w:numPr>
        <w:jc w:val="both"/>
      </w:pPr>
      <w:r>
        <w:t>Зависимость параметров орбиты от энергии частицы.</w:t>
      </w:r>
    </w:p>
    <w:p w14:paraId="515E34D9" w14:textId="77777777" w:rsidR="005F06BF" w:rsidRDefault="005F06BF" w:rsidP="005F06BF">
      <w:pPr>
        <w:numPr>
          <w:ilvl w:val="0"/>
          <w:numId w:val="8"/>
        </w:numPr>
        <w:jc w:val="both"/>
      </w:pPr>
      <w:r>
        <w:t>Резонансный режим ускорения. Принцип автофазировки.</w:t>
      </w:r>
    </w:p>
    <w:p w14:paraId="70792611" w14:textId="77777777" w:rsidR="005F06BF" w:rsidRDefault="005F06BF" w:rsidP="009B4B58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</w:p>
    <w:p w14:paraId="58CFEBBF" w14:textId="77777777" w:rsidR="005F06BF" w:rsidRDefault="005F06BF" w:rsidP="009B4B58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</w:p>
    <w:p w14:paraId="6E4FD54A" w14:textId="14A3F19F" w:rsidR="009B4B58" w:rsidRPr="005F06BF" w:rsidRDefault="009B4B58" w:rsidP="009B4B58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5F06BF">
        <w:rPr>
          <w:rFonts w:eastAsia="Calibri"/>
          <w:b/>
          <w:bCs/>
          <w:u w:val="single"/>
        </w:rPr>
        <w:t>Вопросов к экзамену:</w:t>
      </w:r>
    </w:p>
    <w:p w14:paraId="7C71E999" w14:textId="77777777" w:rsidR="009B4B58" w:rsidRDefault="009B4B58" w:rsidP="009B4B58">
      <w:pPr>
        <w:numPr>
          <w:ilvl w:val="0"/>
          <w:numId w:val="8"/>
        </w:numPr>
        <w:jc w:val="both"/>
      </w:pPr>
      <w:r>
        <w:t>Ускорители заряженных частиц. Назначение, применение, типы ускорителей.</w:t>
      </w:r>
    </w:p>
    <w:p w14:paraId="391B8A9E" w14:textId="77777777" w:rsidR="009B4B58" w:rsidRDefault="009B4B58" w:rsidP="009B4B58">
      <w:pPr>
        <w:numPr>
          <w:ilvl w:val="0"/>
          <w:numId w:val="8"/>
        </w:numPr>
        <w:jc w:val="both"/>
      </w:pPr>
      <w:r>
        <w:t>Магнитная система ускорителей.</w:t>
      </w:r>
    </w:p>
    <w:p w14:paraId="70A1A8EF" w14:textId="77777777" w:rsidR="009B4B58" w:rsidRDefault="009B4B58" w:rsidP="009B4B58">
      <w:pPr>
        <w:numPr>
          <w:ilvl w:val="0"/>
          <w:numId w:val="8"/>
        </w:numPr>
        <w:jc w:val="both"/>
      </w:pPr>
      <w:r>
        <w:t>Фокусировка магнитным полем.</w:t>
      </w:r>
    </w:p>
    <w:p w14:paraId="04DADB5A" w14:textId="77777777" w:rsidR="009B4B58" w:rsidRDefault="009B4B58" w:rsidP="009B4B58">
      <w:pPr>
        <w:numPr>
          <w:ilvl w:val="0"/>
          <w:numId w:val="8"/>
        </w:numPr>
        <w:jc w:val="both"/>
      </w:pPr>
      <w:r>
        <w:t>Уравнение движения частицы в магнитном поле ускорителя.</w:t>
      </w:r>
    </w:p>
    <w:p w14:paraId="5B1DCF5B" w14:textId="77777777" w:rsidR="009B4B58" w:rsidRDefault="009B4B58" w:rsidP="009B4B58">
      <w:pPr>
        <w:numPr>
          <w:ilvl w:val="0"/>
          <w:numId w:val="8"/>
        </w:numPr>
        <w:jc w:val="both"/>
      </w:pPr>
      <w:r>
        <w:t>Матричная форма решения уравнения движения. Матрицы перехода различных элементов. Матричный метод анализа устойчивости движения.</w:t>
      </w:r>
    </w:p>
    <w:p w14:paraId="21A8B0B9" w14:textId="77777777" w:rsidR="009B4B58" w:rsidRDefault="009B4B58" w:rsidP="009B4B58">
      <w:pPr>
        <w:numPr>
          <w:ilvl w:val="0"/>
          <w:numId w:val="8"/>
        </w:numPr>
        <w:jc w:val="both"/>
      </w:pPr>
      <w:r>
        <w:t>Замкнутое решение уравнения движения. Связь бетатронной функции с матричными элементами.</w:t>
      </w:r>
    </w:p>
    <w:p w14:paraId="5F907ACD" w14:textId="77777777" w:rsidR="009B4B58" w:rsidRDefault="009B4B58" w:rsidP="009B4B58">
      <w:pPr>
        <w:numPr>
          <w:ilvl w:val="0"/>
          <w:numId w:val="8"/>
        </w:numPr>
        <w:jc w:val="both"/>
      </w:pPr>
      <w:r>
        <w:t>Слабая и сильная фокусировка</w:t>
      </w:r>
    </w:p>
    <w:p w14:paraId="44C40342" w14:textId="77777777" w:rsidR="009B4B58" w:rsidRDefault="009B4B58" w:rsidP="009B4B58">
      <w:pPr>
        <w:numPr>
          <w:ilvl w:val="0"/>
          <w:numId w:val="8"/>
        </w:numPr>
        <w:jc w:val="both"/>
      </w:pPr>
      <w:r>
        <w:t>Анализ бетатронного движения на фазовой плоскости. Фазовый объем пучка.</w:t>
      </w:r>
    </w:p>
    <w:p w14:paraId="2EBDCD53" w14:textId="77777777" w:rsidR="009B4B58" w:rsidRDefault="009B4B58" w:rsidP="009B4B58">
      <w:pPr>
        <w:numPr>
          <w:ilvl w:val="0"/>
          <w:numId w:val="8"/>
        </w:numPr>
        <w:jc w:val="both"/>
      </w:pPr>
      <w:r>
        <w:t>Зависимость параметров орбиты от энергии частицы.</w:t>
      </w:r>
    </w:p>
    <w:p w14:paraId="427AB488" w14:textId="77777777" w:rsidR="009B4B58" w:rsidRDefault="009B4B58" w:rsidP="009B4B58">
      <w:pPr>
        <w:numPr>
          <w:ilvl w:val="0"/>
          <w:numId w:val="8"/>
        </w:numPr>
        <w:jc w:val="both"/>
      </w:pPr>
      <w:r>
        <w:t>Резонансный режим ускорения. Принцип автофазировки.</w:t>
      </w:r>
    </w:p>
    <w:p w14:paraId="786C94E7" w14:textId="77777777" w:rsidR="009B4B58" w:rsidRDefault="009B4B58" w:rsidP="009B4B58">
      <w:pPr>
        <w:numPr>
          <w:ilvl w:val="0"/>
          <w:numId w:val="8"/>
        </w:numPr>
        <w:jc w:val="both"/>
      </w:pPr>
      <w:r>
        <w:t xml:space="preserve">Анализ синхротронного движения, фазовая плоскость, </w:t>
      </w:r>
      <w:proofErr w:type="spellStart"/>
      <w:r>
        <w:t>сепаратриса</w:t>
      </w:r>
      <w:proofErr w:type="spellEnd"/>
      <w:r>
        <w:t>.</w:t>
      </w:r>
    </w:p>
    <w:p w14:paraId="78995767" w14:textId="77777777" w:rsidR="009B4B58" w:rsidRDefault="009B4B58" w:rsidP="009B4B58">
      <w:pPr>
        <w:numPr>
          <w:ilvl w:val="0"/>
          <w:numId w:val="8"/>
        </w:numPr>
        <w:jc w:val="both"/>
      </w:pPr>
      <w:r>
        <w:t>Синхротронное излучение</w:t>
      </w:r>
    </w:p>
    <w:p w14:paraId="2DBB036E" w14:textId="77777777" w:rsidR="009B4B58" w:rsidRDefault="009B4B58" w:rsidP="009B4B58">
      <w:pPr>
        <w:numPr>
          <w:ilvl w:val="0"/>
          <w:numId w:val="8"/>
        </w:numPr>
        <w:jc w:val="both"/>
      </w:pPr>
      <w:r>
        <w:t>Стохастическое охлаждение пучков.</w:t>
      </w:r>
    </w:p>
    <w:p w14:paraId="7A7F53EC" w14:textId="77777777" w:rsidR="009B4B58" w:rsidRDefault="009B4B58" w:rsidP="009B4B58">
      <w:pPr>
        <w:numPr>
          <w:ilvl w:val="0"/>
          <w:numId w:val="8"/>
        </w:numPr>
        <w:jc w:val="both"/>
      </w:pPr>
      <w:r>
        <w:t>Электронное охлаждение пучков.</w:t>
      </w:r>
    </w:p>
    <w:p w14:paraId="01C37116" w14:textId="77777777" w:rsidR="009B4B58" w:rsidRDefault="009B4B58" w:rsidP="009B4B58">
      <w:pPr>
        <w:numPr>
          <w:ilvl w:val="0"/>
          <w:numId w:val="8"/>
        </w:numPr>
        <w:jc w:val="both"/>
      </w:pPr>
      <w:r>
        <w:t>Влияние пространственного заряда на некогерентные бетатронные колебания. Накопление ионов.</w:t>
      </w:r>
    </w:p>
    <w:p w14:paraId="41D5FF48" w14:textId="77777777" w:rsidR="009B4B58" w:rsidRDefault="009B4B58" w:rsidP="009B4B58">
      <w:pPr>
        <w:numPr>
          <w:ilvl w:val="0"/>
          <w:numId w:val="8"/>
        </w:numPr>
        <w:jc w:val="both"/>
      </w:pPr>
      <w:r>
        <w:t>Влияние пространственного заряда встречного пучка.</w:t>
      </w:r>
    </w:p>
    <w:p w14:paraId="49AF4007" w14:textId="77777777" w:rsidR="009B4B58" w:rsidRDefault="009B4B58" w:rsidP="009B4B58">
      <w:pPr>
        <w:numPr>
          <w:ilvl w:val="0"/>
          <w:numId w:val="8"/>
        </w:numPr>
        <w:jc w:val="both"/>
      </w:pPr>
      <w:r>
        <w:t>Влияние пространственного заряда на некогерентные синхротронные колебания. Понятие о когерентных неустойчивостях.</w:t>
      </w:r>
    </w:p>
    <w:p w14:paraId="63383956" w14:textId="77777777" w:rsidR="009B4B58" w:rsidRDefault="009B4B58" w:rsidP="009B4B58">
      <w:pPr>
        <w:numPr>
          <w:ilvl w:val="0"/>
          <w:numId w:val="8"/>
        </w:numPr>
        <w:jc w:val="both"/>
      </w:pPr>
      <w:r>
        <w:t>Ускорители со встречными пучками: светимость, ограничение светимости эффектами встречи.</w:t>
      </w:r>
    </w:p>
    <w:p w14:paraId="7EFC8E8D" w14:textId="77777777" w:rsidR="009B4B58" w:rsidRDefault="009B4B58" w:rsidP="009B4B58">
      <w:pPr>
        <w:numPr>
          <w:ilvl w:val="0"/>
          <w:numId w:val="8"/>
        </w:numPr>
        <w:jc w:val="both"/>
      </w:pPr>
      <w:r>
        <w:t>Особенности ускорителей различных типов (линейные и циклические ускорители).</w:t>
      </w:r>
    </w:p>
    <w:p w14:paraId="39F5B028" w14:textId="77777777" w:rsidR="009B4B58" w:rsidRPr="00303B1E" w:rsidRDefault="009B4B58" w:rsidP="009B4B58">
      <w:pPr>
        <w:numPr>
          <w:ilvl w:val="0"/>
          <w:numId w:val="8"/>
        </w:numPr>
        <w:jc w:val="both"/>
      </w:pPr>
      <w:r>
        <w:t>Особенности ускорителей различных типов (циклотрон, бетатрон, микротрон, синхротрон).</w:t>
      </w:r>
    </w:p>
    <w:p w14:paraId="2173CEF7" w14:textId="77777777" w:rsidR="009B4B58" w:rsidRPr="00735C96" w:rsidRDefault="009B4B58" w:rsidP="009B4B58">
      <w:pPr>
        <w:jc w:val="both"/>
        <w:rPr>
          <w:color w:val="0070C0"/>
        </w:rPr>
      </w:pPr>
    </w:p>
    <w:p w14:paraId="72D7AACD" w14:textId="77777777" w:rsidR="009B4B58" w:rsidRDefault="009B4B58" w:rsidP="009B4B58">
      <w:pPr>
        <w:rPr>
          <w:rFonts w:asciiTheme="majorHAnsi" w:hAnsiTheme="majorHAnsi"/>
        </w:rPr>
      </w:pPr>
    </w:p>
    <w:p w14:paraId="56C068D7" w14:textId="77777777" w:rsidR="009B4B58" w:rsidRPr="00115037" w:rsidRDefault="009B4B58" w:rsidP="009B4B58">
      <w:pPr>
        <w:rPr>
          <w:rFonts w:asciiTheme="majorHAnsi" w:hAnsiTheme="majorHAnsi"/>
        </w:rPr>
      </w:pPr>
    </w:p>
    <w:p w14:paraId="29DCFC0D" w14:textId="77777777" w:rsidR="009B4B58" w:rsidRPr="005004DC" w:rsidRDefault="009B4B58" w:rsidP="009B4B58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1DBE57D9" w14:textId="77777777" w:rsidR="009B4B58" w:rsidRPr="005004DC" w:rsidRDefault="009B4B58" w:rsidP="009B4B58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9B4B58" w:rsidRPr="00B67E13" w14:paraId="028E83A0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CE135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88761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9B4B58" w:rsidRPr="00B67E13" w14:paraId="12330EB1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5C31DF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1F9F3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D0ECA1F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D0836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0E0F0AF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E4728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677CC4B6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36BA2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0A9506D0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9B4B58" w:rsidRPr="00B67E13" w14:paraId="3F61F19F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74776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D4552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293142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37BFB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81F34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9B4B58" w:rsidRPr="00B67E13" w14:paraId="4784ADE5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7F3189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C2744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B3505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DC814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150C7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9B4B58" w:rsidRPr="00B67E13" w14:paraId="7CE86A37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00E98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CC658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1F1BE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3BC59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D7042" w14:textId="77777777" w:rsidR="009B4B58" w:rsidRPr="00B67E13" w:rsidRDefault="009B4B58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7B3FC2CD" w14:textId="77777777" w:rsidR="009B4B58" w:rsidRPr="00B67E13" w:rsidRDefault="009B4B58" w:rsidP="009B4B58">
      <w:pPr>
        <w:spacing w:line="276" w:lineRule="auto"/>
        <w:jc w:val="both"/>
        <w:rPr>
          <w:color w:val="000000"/>
        </w:rPr>
      </w:pPr>
    </w:p>
    <w:p w14:paraId="77DED426" w14:textId="77777777" w:rsidR="009B4B58" w:rsidRDefault="009B4B58" w:rsidP="009B4B58">
      <w:pPr>
        <w:spacing w:line="276" w:lineRule="auto"/>
        <w:jc w:val="both"/>
        <w:rPr>
          <w:rFonts w:asciiTheme="majorHAnsi" w:hAnsiTheme="majorHAnsi"/>
          <w:b/>
        </w:rPr>
      </w:pPr>
    </w:p>
    <w:p w14:paraId="3432E3A4" w14:textId="6B88BD9B" w:rsidR="009B4B58" w:rsidRDefault="009B4B58" w:rsidP="009B4B58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6FED545C" w14:textId="77777777" w:rsidR="009B4B58" w:rsidRDefault="009B4B58" w:rsidP="009B4B58">
      <w:pPr>
        <w:tabs>
          <w:tab w:val="left" w:pos="4185"/>
        </w:tabs>
        <w:jc w:val="both"/>
        <w:outlineLvl w:val="0"/>
      </w:pPr>
    </w:p>
    <w:p w14:paraId="7ECA46CD" w14:textId="77777777" w:rsidR="009B4B58" w:rsidRPr="00762CF1" w:rsidRDefault="009B4B58" w:rsidP="009B4B58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310B3091" w14:textId="77777777" w:rsidR="009B4B58" w:rsidRDefault="009B4B58" w:rsidP="009B4B58">
      <w:pPr>
        <w:numPr>
          <w:ilvl w:val="0"/>
          <w:numId w:val="6"/>
        </w:numPr>
        <w:jc w:val="both"/>
      </w:pPr>
      <w:r>
        <w:t xml:space="preserve">1. А.Н. Лебедев, А.В. Шальнов "Основы физики и техники ускорителей", </w:t>
      </w:r>
      <w:proofErr w:type="spellStart"/>
      <w:proofErr w:type="gramStart"/>
      <w:r>
        <w:t>М.:Энергоатомиздат</w:t>
      </w:r>
      <w:proofErr w:type="spellEnd"/>
      <w:proofErr w:type="gramEnd"/>
      <w:r>
        <w:t>, 1991.</w:t>
      </w:r>
    </w:p>
    <w:p w14:paraId="1552FB87" w14:textId="77777777" w:rsidR="009B4B58" w:rsidRDefault="009B4B58" w:rsidP="009B4B58">
      <w:pPr>
        <w:numPr>
          <w:ilvl w:val="0"/>
          <w:numId w:val="6"/>
        </w:numPr>
        <w:jc w:val="both"/>
      </w:pPr>
      <w:r>
        <w:t xml:space="preserve">И.Н. Мешков, Е.М. </w:t>
      </w:r>
      <w:proofErr w:type="spellStart"/>
      <w:r>
        <w:t>Сыресин</w:t>
      </w:r>
      <w:proofErr w:type="spellEnd"/>
      <w:r>
        <w:t xml:space="preserve"> "Ускорители заряженных частиц в ядерной физике и физике высоких энергий", Лекции для молодых ученых, ОИЯИ, 1998.</w:t>
      </w:r>
    </w:p>
    <w:p w14:paraId="2B881D25" w14:textId="77777777" w:rsidR="009B4B58" w:rsidRPr="00762CF1" w:rsidRDefault="009B4B58" w:rsidP="009B4B58">
      <w:pPr>
        <w:numPr>
          <w:ilvl w:val="0"/>
          <w:numId w:val="6"/>
        </w:numPr>
        <w:jc w:val="both"/>
      </w:pPr>
      <w:r>
        <w:t>И.Н. Мешков, "Транспортировка пучков заряженных частиц", Новосибирск, "Наука", 1991.</w:t>
      </w:r>
    </w:p>
    <w:p w14:paraId="1FD2E9A3" w14:textId="77777777" w:rsidR="009B4B58" w:rsidRPr="00762CF1" w:rsidRDefault="009B4B58" w:rsidP="009B4B58">
      <w:pPr>
        <w:jc w:val="both"/>
      </w:pPr>
    </w:p>
    <w:p w14:paraId="7959D9D8" w14:textId="77777777" w:rsidR="009B4B58" w:rsidRPr="00762CF1" w:rsidRDefault="009B4B58" w:rsidP="009B4B58">
      <w:pPr>
        <w:jc w:val="both"/>
        <w:outlineLvl w:val="0"/>
      </w:pPr>
      <w:r w:rsidRPr="00762CF1">
        <w:t>Дополнительная литература</w:t>
      </w:r>
    </w:p>
    <w:p w14:paraId="07072630" w14:textId="77777777" w:rsidR="009B4B58" w:rsidRDefault="009B4B58" w:rsidP="009B4B58">
      <w:pPr>
        <w:numPr>
          <w:ilvl w:val="0"/>
          <w:numId w:val="7"/>
        </w:numPr>
        <w:jc w:val="both"/>
      </w:pPr>
      <w:r>
        <w:t xml:space="preserve">Ю.М. </w:t>
      </w:r>
      <w:proofErr w:type="spellStart"/>
      <w:r>
        <w:t>Адо</w:t>
      </w:r>
      <w:proofErr w:type="spellEnd"/>
      <w:r>
        <w:t xml:space="preserve">, С.М. </w:t>
      </w:r>
      <w:proofErr w:type="spellStart"/>
      <w:r>
        <w:t>Варзарь</w:t>
      </w:r>
      <w:proofErr w:type="spellEnd"/>
      <w:r>
        <w:t>, А.П. Черняев "Введение в физику ускорителей. Задачи", изд-во МГУ, 1999</w:t>
      </w:r>
    </w:p>
    <w:p w14:paraId="3850B683" w14:textId="77777777" w:rsidR="009B4B58" w:rsidRPr="00DC18A3" w:rsidRDefault="009B4B58" w:rsidP="009B4B58">
      <w:pPr>
        <w:numPr>
          <w:ilvl w:val="0"/>
          <w:numId w:val="7"/>
        </w:numPr>
        <w:jc w:val="both"/>
      </w:pPr>
      <w:r>
        <w:t>Коломенский А.А. "Физические основы методов ускорения заряженных частиц", М.: Издательство МГУ, 1980</w:t>
      </w:r>
    </w:p>
    <w:p w14:paraId="0B76867A" w14:textId="77777777" w:rsidR="009B4B58" w:rsidRPr="00055D6D" w:rsidRDefault="009B4B58" w:rsidP="009B4B58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5D11A35A" w14:textId="77777777" w:rsidR="009B4B58" w:rsidRDefault="009B4B58" w:rsidP="009B4B58">
      <w:r>
        <w:lastRenderedPageBreak/>
        <w:t>При реализации дисциплины может быть использовано следующее программное обеспечение:</w:t>
      </w:r>
    </w:p>
    <w:p w14:paraId="08B493E8" w14:textId="77777777" w:rsidR="009B4B58" w:rsidRPr="00F06417" w:rsidRDefault="009B4B58" w:rsidP="009B4B58">
      <w:pPr>
        <w:ind w:left="708"/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F06417">
        <w:rPr>
          <w:lang w:val="en-US"/>
        </w:rPr>
        <w:t xml:space="preserve"> </w:t>
      </w:r>
      <w:r>
        <w:t>продукт</w:t>
      </w:r>
      <w:r w:rsidRPr="00F06417">
        <w:rPr>
          <w:lang w:val="en-US"/>
        </w:rPr>
        <w:t xml:space="preserve"> Java 8 (64-</w:t>
      </w:r>
      <w:proofErr w:type="gramStart"/>
      <w:r w:rsidRPr="00F06417">
        <w:rPr>
          <w:lang w:val="en-US"/>
        </w:rPr>
        <w:t>bit)Oracle</w:t>
      </w:r>
      <w:proofErr w:type="gramEnd"/>
      <w:r w:rsidRPr="00F06417">
        <w:rPr>
          <w:lang w:val="en-US"/>
        </w:rPr>
        <w:t xml:space="preserve"> Corporation  </w:t>
      </w:r>
    </w:p>
    <w:p w14:paraId="129AE774" w14:textId="77777777" w:rsidR="009B4B58" w:rsidRPr="00987BFA" w:rsidRDefault="009B4B58" w:rsidP="009B4B58">
      <w:pPr>
        <w:ind w:left="708"/>
        <w:rPr>
          <w:lang w:val="en-US"/>
        </w:rPr>
      </w:pPr>
      <w:r w:rsidRPr="00987BFA">
        <w:rPr>
          <w:lang w:val="en-US"/>
        </w:rPr>
        <w:t>2.</w:t>
      </w:r>
      <w:r w:rsidRPr="00987BFA">
        <w:rPr>
          <w:lang w:val="en-US"/>
        </w:rPr>
        <w:tab/>
      </w:r>
      <w:r>
        <w:t>Программный</w:t>
      </w:r>
      <w:r w:rsidRPr="00987BFA">
        <w:rPr>
          <w:lang w:val="en-US"/>
        </w:rPr>
        <w:t xml:space="preserve"> </w:t>
      </w:r>
      <w:r>
        <w:t>продукт</w:t>
      </w:r>
      <w:r w:rsidRPr="00987BFA">
        <w:rPr>
          <w:lang w:val="en-US"/>
        </w:rPr>
        <w:t xml:space="preserve"> Dev-</w:t>
      </w:r>
      <w:proofErr w:type="gramStart"/>
      <w:r w:rsidRPr="00987BFA">
        <w:rPr>
          <w:lang w:val="en-US"/>
        </w:rPr>
        <w:t>C++  Bloodshed</w:t>
      </w:r>
      <w:proofErr w:type="gramEnd"/>
      <w:r w:rsidRPr="00987BFA">
        <w:rPr>
          <w:lang w:val="en-US"/>
        </w:rPr>
        <w:t xml:space="preserve"> Software</w:t>
      </w:r>
    </w:p>
    <w:p w14:paraId="5BADFB25" w14:textId="77777777" w:rsidR="009B4B58" w:rsidRDefault="009B4B58" w:rsidP="009B4B58">
      <w:pPr>
        <w:ind w:left="708"/>
      </w:pPr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3C88A883" w14:textId="77777777" w:rsidR="009B4B58" w:rsidRDefault="009B4B58" w:rsidP="009B4B58">
      <w:pPr>
        <w:ind w:left="708"/>
      </w:pPr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61B57CE9" w14:textId="77777777" w:rsidR="009B4B58" w:rsidRDefault="009B4B58" w:rsidP="009B4B58">
      <w:pPr>
        <w:ind w:left="708"/>
      </w:pPr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0A85CFE3" w14:textId="77777777" w:rsidR="009B4B58" w:rsidRPr="00303B1E" w:rsidRDefault="009B4B58" w:rsidP="009B4B58">
      <w:pPr>
        <w:ind w:left="708"/>
      </w:pPr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[</w:t>
      </w:r>
      <w:proofErr w:type="gramStart"/>
      <w:r>
        <w:t>Русский(</w:t>
      </w:r>
      <w:proofErr w:type="gramEnd"/>
      <w:r>
        <w:t>Россия)] академическая лицензия</w:t>
      </w:r>
    </w:p>
    <w:p w14:paraId="4A84F7C1" w14:textId="77777777" w:rsidR="009B4B58" w:rsidRDefault="009B4B58" w:rsidP="009B4B58"/>
    <w:p w14:paraId="6A217B1B" w14:textId="77777777" w:rsidR="009B4B58" w:rsidRDefault="009B4B58" w:rsidP="009B4B58"/>
    <w:p w14:paraId="217CAC67" w14:textId="77777777" w:rsidR="009B4B58" w:rsidRDefault="009B4B58" w:rsidP="009B4B58">
      <w:r>
        <w:t>Перечень профессиональных баз данных и информационных справочных систем</w:t>
      </w:r>
    </w:p>
    <w:p w14:paraId="46EEACFB" w14:textId="77777777" w:rsidR="009B4B58" w:rsidRDefault="009B4B58" w:rsidP="009B4B58">
      <w:pPr>
        <w:ind w:left="708"/>
      </w:pPr>
      <w:r>
        <w:t>1.</w:t>
      </w:r>
      <w:r>
        <w:tab/>
        <w:t>http://www.edu.ru – портал Министерства образования и науки РФ</w:t>
      </w:r>
    </w:p>
    <w:p w14:paraId="4D6EF08D" w14:textId="77777777" w:rsidR="009B4B58" w:rsidRDefault="009B4B58" w:rsidP="009B4B58">
      <w:pPr>
        <w:ind w:left="708"/>
      </w:pPr>
      <w:r>
        <w:t>2.</w:t>
      </w:r>
      <w:r>
        <w:tab/>
        <w:t>http://www.ict.edu.ru – система федеральных образовательных порталов «ИКТ в образовании»</w:t>
      </w:r>
    </w:p>
    <w:p w14:paraId="340F231F" w14:textId="77777777" w:rsidR="009B4B58" w:rsidRDefault="009B4B58" w:rsidP="009B4B58">
      <w:pPr>
        <w:ind w:left="708"/>
      </w:pPr>
      <w:r>
        <w:t>3.</w:t>
      </w:r>
      <w:r>
        <w:tab/>
        <w:t>http://www.openet.ru - Российский портал открытого образования</w:t>
      </w:r>
    </w:p>
    <w:p w14:paraId="43C32431" w14:textId="77777777" w:rsidR="009B4B58" w:rsidRDefault="009B4B58" w:rsidP="009B4B58">
      <w:pPr>
        <w:ind w:left="708"/>
      </w:pPr>
      <w:r>
        <w:t>4.</w:t>
      </w:r>
      <w:r>
        <w:tab/>
      </w:r>
      <w:proofErr w:type="gramStart"/>
      <w:r>
        <w:t>http://www.mon.gov.ru  -</w:t>
      </w:r>
      <w:proofErr w:type="gramEnd"/>
      <w:r>
        <w:t xml:space="preserve"> Министерство образования и науки Российской Федерации </w:t>
      </w:r>
    </w:p>
    <w:p w14:paraId="30505407" w14:textId="77777777" w:rsidR="009B4B58" w:rsidRPr="00F06417" w:rsidRDefault="009B4B58" w:rsidP="009B4B58">
      <w:pPr>
        <w:ind w:left="708"/>
      </w:pPr>
      <w:r>
        <w:t>5.</w:t>
      </w:r>
      <w:r>
        <w:tab/>
        <w:t>http://www.fasi.gov.ru - Федеральное агентство по науке и инновациям</w:t>
      </w:r>
    </w:p>
    <w:p w14:paraId="14B45D6C" w14:textId="77777777" w:rsidR="009B4B58" w:rsidRDefault="009B4B58" w:rsidP="009B4B58">
      <w:pPr>
        <w:widowControl w:val="0"/>
        <w:ind w:firstLine="567"/>
        <w:jc w:val="both"/>
        <w:rPr>
          <w:bCs/>
        </w:rPr>
      </w:pPr>
    </w:p>
    <w:p w14:paraId="6670B9A5" w14:textId="77777777" w:rsidR="009B4B58" w:rsidRPr="00C54E75" w:rsidRDefault="009B4B58" w:rsidP="009B4B58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0D8EDEBD" w14:textId="77777777" w:rsidR="009B4B58" w:rsidRPr="00B52875" w:rsidRDefault="009B4B58" w:rsidP="009B4B58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3D03AC70" w14:textId="77777777" w:rsidR="009B4B58" w:rsidRDefault="009B4B58" w:rsidP="009B4B58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0FB0BDE" w14:textId="77777777" w:rsidR="009B4B58" w:rsidRDefault="009B4B58" w:rsidP="009B4B5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4A0332EB" w14:textId="77777777" w:rsidR="009B4B58" w:rsidRDefault="009B4B58" w:rsidP="009B4B58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1F28F390" w:rsidR="00AD2ADB" w:rsidRPr="00B52875" w:rsidRDefault="00AD2ADB" w:rsidP="009B4B58">
      <w:pPr>
        <w:jc w:val="center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9ABA1" w14:textId="77777777" w:rsidR="00D7780C" w:rsidRDefault="00D7780C">
      <w:r>
        <w:separator/>
      </w:r>
    </w:p>
  </w:endnote>
  <w:endnote w:type="continuationSeparator" w:id="0">
    <w:p w14:paraId="1F034E77" w14:textId="77777777" w:rsidR="00D7780C" w:rsidRDefault="00D77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3A2C48" w:rsidRDefault="003A2C48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3A2C48" w:rsidRDefault="003A2C4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19D79917" w:rsidR="003A2C48" w:rsidRDefault="003A2C48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D4FE7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3A2C48" w:rsidRDefault="003A2C4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949BF" w14:textId="77777777" w:rsidR="009B4B58" w:rsidRPr="001C5F6F" w:rsidRDefault="009B4B58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6EC2D357" w:rsidR="003A2C48" w:rsidRPr="001C5F6F" w:rsidRDefault="003A2C48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5D4FE7">
      <w:rPr>
        <w:noProof/>
      </w:rPr>
      <w:t>11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6B197" w14:textId="77777777" w:rsidR="00D7780C" w:rsidRDefault="00D7780C">
      <w:r>
        <w:separator/>
      </w:r>
    </w:p>
  </w:footnote>
  <w:footnote w:type="continuationSeparator" w:id="0">
    <w:p w14:paraId="6CD2A1E8" w14:textId="77777777" w:rsidR="00D7780C" w:rsidRDefault="00D7780C">
      <w:r>
        <w:continuationSeparator/>
      </w:r>
    </w:p>
  </w:footnote>
  <w:footnote w:id="1">
    <w:p w14:paraId="77C53117" w14:textId="77777777" w:rsidR="009B4B58" w:rsidRPr="00D21B72" w:rsidRDefault="009B4B58" w:rsidP="009B4B58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513880690">
    <w:abstractNumId w:val="3"/>
  </w:num>
  <w:num w:numId="2" w16cid:durableId="430203001">
    <w:abstractNumId w:val="0"/>
  </w:num>
  <w:num w:numId="3" w16cid:durableId="392435523">
    <w:abstractNumId w:val="9"/>
  </w:num>
  <w:num w:numId="4" w16cid:durableId="204829819">
    <w:abstractNumId w:val="4"/>
  </w:num>
  <w:num w:numId="5" w16cid:durableId="518393567">
    <w:abstractNumId w:val="2"/>
  </w:num>
  <w:num w:numId="6" w16cid:durableId="1080298037">
    <w:abstractNumId w:val="5"/>
  </w:num>
  <w:num w:numId="7" w16cid:durableId="963467563">
    <w:abstractNumId w:val="6"/>
  </w:num>
  <w:num w:numId="8" w16cid:durableId="1593123548">
    <w:abstractNumId w:val="1"/>
  </w:num>
  <w:num w:numId="9" w16cid:durableId="1798714983">
    <w:abstractNumId w:val="7"/>
  </w:num>
  <w:num w:numId="10" w16cid:durableId="1544173241">
    <w:abstractNumId w:val="8"/>
  </w:num>
  <w:num w:numId="11" w16cid:durableId="13104028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934DE"/>
    <w:rsid w:val="000D359C"/>
    <w:rsid w:val="000E4707"/>
    <w:rsid w:val="000E6733"/>
    <w:rsid w:val="000E6CD5"/>
    <w:rsid w:val="000F23F7"/>
    <w:rsid w:val="000F4610"/>
    <w:rsid w:val="000F6114"/>
    <w:rsid w:val="000F65E8"/>
    <w:rsid w:val="00126435"/>
    <w:rsid w:val="0013422B"/>
    <w:rsid w:val="00140051"/>
    <w:rsid w:val="00162CB9"/>
    <w:rsid w:val="00172BEE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172C8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A6773"/>
    <w:rsid w:val="002D5C45"/>
    <w:rsid w:val="002F01B8"/>
    <w:rsid w:val="00303B1E"/>
    <w:rsid w:val="00345AA2"/>
    <w:rsid w:val="00346830"/>
    <w:rsid w:val="0036656B"/>
    <w:rsid w:val="00375B51"/>
    <w:rsid w:val="00387DFC"/>
    <w:rsid w:val="003A2C48"/>
    <w:rsid w:val="003A3141"/>
    <w:rsid w:val="003C1DA5"/>
    <w:rsid w:val="003D012E"/>
    <w:rsid w:val="003D4804"/>
    <w:rsid w:val="003E6A73"/>
    <w:rsid w:val="003F0449"/>
    <w:rsid w:val="0044690D"/>
    <w:rsid w:val="00452362"/>
    <w:rsid w:val="00486D39"/>
    <w:rsid w:val="00490884"/>
    <w:rsid w:val="00497DE8"/>
    <w:rsid w:val="004A65C4"/>
    <w:rsid w:val="004C0517"/>
    <w:rsid w:val="004D5EC0"/>
    <w:rsid w:val="004F596F"/>
    <w:rsid w:val="005271C6"/>
    <w:rsid w:val="00597987"/>
    <w:rsid w:val="005B6A4D"/>
    <w:rsid w:val="005D0924"/>
    <w:rsid w:val="005D4FE7"/>
    <w:rsid w:val="005F06BF"/>
    <w:rsid w:val="005F0D95"/>
    <w:rsid w:val="005F6D80"/>
    <w:rsid w:val="006038F2"/>
    <w:rsid w:val="00631E45"/>
    <w:rsid w:val="00642C24"/>
    <w:rsid w:val="00664769"/>
    <w:rsid w:val="00673999"/>
    <w:rsid w:val="00682C0D"/>
    <w:rsid w:val="006A02BA"/>
    <w:rsid w:val="006C321C"/>
    <w:rsid w:val="006E5191"/>
    <w:rsid w:val="006E61B3"/>
    <w:rsid w:val="0071770D"/>
    <w:rsid w:val="00721B52"/>
    <w:rsid w:val="00732D3C"/>
    <w:rsid w:val="00735DDC"/>
    <w:rsid w:val="00762CF1"/>
    <w:rsid w:val="00780910"/>
    <w:rsid w:val="00781A80"/>
    <w:rsid w:val="00782FF9"/>
    <w:rsid w:val="00783E88"/>
    <w:rsid w:val="00786807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7F54B0"/>
    <w:rsid w:val="00801235"/>
    <w:rsid w:val="00803DFD"/>
    <w:rsid w:val="00822D98"/>
    <w:rsid w:val="008234C2"/>
    <w:rsid w:val="00824090"/>
    <w:rsid w:val="00860A92"/>
    <w:rsid w:val="00862688"/>
    <w:rsid w:val="00875EB4"/>
    <w:rsid w:val="008922C5"/>
    <w:rsid w:val="008A1143"/>
    <w:rsid w:val="008A627B"/>
    <w:rsid w:val="008B21BE"/>
    <w:rsid w:val="008C4981"/>
    <w:rsid w:val="008F131F"/>
    <w:rsid w:val="009035E9"/>
    <w:rsid w:val="00922909"/>
    <w:rsid w:val="00927C7B"/>
    <w:rsid w:val="009324E3"/>
    <w:rsid w:val="009559E3"/>
    <w:rsid w:val="00957019"/>
    <w:rsid w:val="00962212"/>
    <w:rsid w:val="00963A27"/>
    <w:rsid w:val="00984AA8"/>
    <w:rsid w:val="00992DE3"/>
    <w:rsid w:val="00997B58"/>
    <w:rsid w:val="009A2CE6"/>
    <w:rsid w:val="009B4B58"/>
    <w:rsid w:val="009B5281"/>
    <w:rsid w:val="009C585F"/>
    <w:rsid w:val="009E5667"/>
    <w:rsid w:val="009F648E"/>
    <w:rsid w:val="00A03334"/>
    <w:rsid w:val="00A0732A"/>
    <w:rsid w:val="00A123D3"/>
    <w:rsid w:val="00A13F3B"/>
    <w:rsid w:val="00A35E0F"/>
    <w:rsid w:val="00A739BF"/>
    <w:rsid w:val="00A74AD8"/>
    <w:rsid w:val="00A94849"/>
    <w:rsid w:val="00A96157"/>
    <w:rsid w:val="00AB1058"/>
    <w:rsid w:val="00AB2EEF"/>
    <w:rsid w:val="00AC2965"/>
    <w:rsid w:val="00AD2ADB"/>
    <w:rsid w:val="00AE7981"/>
    <w:rsid w:val="00AF5DF2"/>
    <w:rsid w:val="00B06ECA"/>
    <w:rsid w:val="00B130C1"/>
    <w:rsid w:val="00B15C94"/>
    <w:rsid w:val="00B17443"/>
    <w:rsid w:val="00B204C5"/>
    <w:rsid w:val="00B32989"/>
    <w:rsid w:val="00B524A3"/>
    <w:rsid w:val="00B52875"/>
    <w:rsid w:val="00B53B62"/>
    <w:rsid w:val="00B95285"/>
    <w:rsid w:val="00BA20C0"/>
    <w:rsid w:val="00BB425D"/>
    <w:rsid w:val="00BB6573"/>
    <w:rsid w:val="00BB6DB3"/>
    <w:rsid w:val="00BB72DC"/>
    <w:rsid w:val="00BD12C1"/>
    <w:rsid w:val="00BD7B6F"/>
    <w:rsid w:val="00BE361C"/>
    <w:rsid w:val="00BF0A30"/>
    <w:rsid w:val="00C14533"/>
    <w:rsid w:val="00C30A2B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D4DC6"/>
    <w:rsid w:val="00CE29F4"/>
    <w:rsid w:val="00CF58DE"/>
    <w:rsid w:val="00D02BF2"/>
    <w:rsid w:val="00D24712"/>
    <w:rsid w:val="00D404C5"/>
    <w:rsid w:val="00D5082F"/>
    <w:rsid w:val="00D7407B"/>
    <w:rsid w:val="00D7780C"/>
    <w:rsid w:val="00D86C52"/>
    <w:rsid w:val="00D968A8"/>
    <w:rsid w:val="00DB57E5"/>
    <w:rsid w:val="00DC18A3"/>
    <w:rsid w:val="00DD60A5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B2E93"/>
    <w:rsid w:val="00EB4020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FE7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2">
    <w:name w:val="Основной текст Знак1"/>
    <w:uiPriority w:val="99"/>
    <w:rsid w:val="00A03334"/>
    <w:rPr>
      <w:rFonts w:ascii="Times New Roman" w:hAnsi="Times New Roman"/>
      <w:sz w:val="23"/>
      <w:szCs w:val="2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E8D32-4EE4-439E-AEAA-E50FF2CCB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1632</Words>
  <Characters>9305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4</cp:revision>
  <cp:lastPrinted>2019-12-16T11:39:00Z</cp:lastPrinted>
  <dcterms:created xsi:type="dcterms:W3CDTF">2026-02-15T13:22:00Z</dcterms:created>
  <dcterms:modified xsi:type="dcterms:W3CDTF">2026-02-15T13:32:00Z</dcterms:modified>
</cp:coreProperties>
</file>