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6FCD930B" w:rsidR="00F64422" w:rsidRPr="001F55F8" w:rsidRDefault="00F64422" w:rsidP="00F64422">
      <w:pPr>
        <w:jc w:val="right"/>
        <w:rPr>
          <w:i/>
          <w:iCs/>
        </w:rPr>
      </w:pPr>
    </w:p>
    <w:p w14:paraId="4B6578C9" w14:textId="77777777" w:rsidR="00F64422" w:rsidRPr="001F55F8" w:rsidRDefault="00F64422" w:rsidP="00F64422">
      <w:pPr>
        <w:jc w:val="center"/>
      </w:pPr>
      <w:r w:rsidRPr="001F55F8"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0ED7889F" w14:textId="59CE8F41" w:rsidR="00F64422" w:rsidRPr="005D0924" w:rsidRDefault="00F64422" w:rsidP="00F64422">
      <w:pPr>
        <w:ind w:firstLine="567"/>
        <w:jc w:val="center"/>
      </w:pPr>
      <w:r w:rsidRPr="001F55F8">
        <w:t>Ф</w:t>
      </w:r>
      <w:r w:rsidR="005D0924">
        <w:t>ИЛИАЛ МГУ В Г. ДУБНЕ</w:t>
      </w:r>
    </w:p>
    <w:p w14:paraId="20EA35A3" w14:textId="77777777" w:rsidR="00F64422" w:rsidRPr="001F55F8" w:rsidRDefault="00F64422" w:rsidP="00F64422">
      <w:pPr>
        <w:ind w:firstLine="567"/>
        <w:jc w:val="center"/>
      </w:pPr>
    </w:p>
    <w:p w14:paraId="541879AB" w14:textId="77777777" w:rsidR="00F64422" w:rsidRPr="001F55F8" w:rsidRDefault="00F64422" w:rsidP="00F64422">
      <w:pPr>
        <w:pStyle w:val="a3"/>
        <w:ind w:firstLine="5940"/>
        <w:jc w:val="right"/>
        <w:outlineLvl w:val="0"/>
        <w:rPr>
          <w:sz w:val="24"/>
          <w:szCs w:val="24"/>
        </w:rPr>
      </w:pPr>
      <w:r w:rsidRPr="001F55F8">
        <w:rPr>
          <w:sz w:val="24"/>
          <w:szCs w:val="24"/>
        </w:rPr>
        <w:t>УТВЕРЖДАЮ</w:t>
      </w:r>
    </w:p>
    <w:p w14:paraId="506B9ABD" w14:textId="77777777" w:rsidR="005D0924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И.о. директора </w:t>
      </w:r>
    </w:p>
    <w:p w14:paraId="4A006B97" w14:textId="3704DBA8" w:rsidR="00F64422" w:rsidRPr="001F55F8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филиала МГУ в </w:t>
      </w:r>
      <w:proofErr w:type="spellStart"/>
      <w:r>
        <w:rPr>
          <w:sz w:val="24"/>
          <w:szCs w:val="24"/>
        </w:rPr>
        <w:t>г.Дубне</w:t>
      </w:r>
      <w:proofErr w:type="spellEnd"/>
    </w:p>
    <w:p w14:paraId="0D2C4ADD" w14:textId="4BC62230" w:rsidR="00F64422" w:rsidRPr="001F55F8" w:rsidRDefault="00F64422" w:rsidP="00F64422">
      <w:pPr>
        <w:pStyle w:val="a3"/>
        <w:ind w:firstLine="5940"/>
        <w:jc w:val="right"/>
        <w:rPr>
          <w:sz w:val="24"/>
          <w:szCs w:val="24"/>
        </w:rPr>
      </w:pPr>
      <w:r w:rsidRPr="001F55F8">
        <w:rPr>
          <w:sz w:val="24"/>
          <w:szCs w:val="24"/>
        </w:rPr>
        <w:t>______________/</w:t>
      </w:r>
      <w:r w:rsidRPr="00AE7D02"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Э.Э.</w:t>
      </w:r>
      <w:r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Боос</w:t>
      </w:r>
      <w:r w:rsidRPr="001F55F8">
        <w:rPr>
          <w:sz w:val="24"/>
          <w:szCs w:val="24"/>
        </w:rPr>
        <w:t xml:space="preserve"> /</w:t>
      </w:r>
    </w:p>
    <w:p w14:paraId="440C086C" w14:textId="77777777" w:rsidR="00DF1CB7" w:rsidRPr="00AF7F0B" w:rsidRDefault="00DF1CB7" w:rsidP="00DF1CB7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7377D49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</w:p>
    <w:p w14:paraId="76CE0400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 xml:space="preserve">РАБОЧАЯ ПРОГРАММА ДИСЦИПЛИНЫ </w:t>
      </w:r>
    </w:p>
    <w:p w14:paraId="10C2B998" w14:textId="77777777" w:rsidR="00B863A2" w:rsidRDefault="00B863A2" w:rsidP="00B863A2">
      <w:pPr>
        <w:jc w:val="center"/>
        <w:rPr>
          <w:b/>
          <w:bCs/>
        </w:rPr>
      </w:pPr>
    </w:p>
    <w:p w14:paraId="316BC886" w14:textId="74DB0103" w:rsidR="00B863A2" w:rsidRDefault="00F64422" w:rsidP="00B863A2">
      <w:pPr>
        <w:jc w:val="center"/>
        <w:rPr>
          <w:b/>
          <w:bCs/>
        </w:rPr>
      </w:pPr>
      <w:r w:rsidRPr="001F55F8">
        <w:rPr>
          <w:b/>
          <w:bCs/>
        </w:rPr>
        <w:t>Наименование дисциплины:</w:t>
      </w:r>
    </w:p>
    <w:p w14:paraId="3BBEB47B" w14:textId="6624EB82" w:rsidR="00B863A2" w:rsidRDefault="00B863A2" w:rsidP="00B863A2">
      <w:pPr>
        <w:jc w:val="center"/>
      </w:pPr>
      <w:r w:rsidRPr="00B863A2">
        <w:t xml:space="preserve"> Дифракционная нейтронография</w:t>
      </w:r>
    </w:p>
    <w:p w14:paraId="587C73D4" w14:textId="1E1E9440" w:rsidR="00F64422" w:rsidRPr="001F55F8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14:paraId="2893BA90" w14:textId="77777777" w:rsidR="00B863A2" w:rsidRPr="00B863A2" w:rsidRDefault="00B863A2" w:rsidP="00F64422">
      <w:pPr>
        <w:jc w:val="center"/>
        <w:rPr>
          <w:i/>
          <w:iCs/>
        </w:rPr>
      </w:pPr>
    </w:p>
    <w:p w14:paraId="4E4F6362" w14:textId="77777777" w:rsidR="00F64422" w:rsidRPr="00303B1E" w:rsidRDefault="00F64422" w:rsidP="00F64422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303B1E">
        <w:rPr>
          <w:b/>
          <w:bCs/>
        </w:rPr>
        <w:t xml:space="preserve">Уровень высшего образования: </w:t>
      </w:r>
    </w:p>
    <w:p w14:paraId="56A484B6" w14:textId="2742DA4F" w:rsidR="00F64422" w:rsidRPr="00303B1E" w:rsidRDefault="005D0924" w:rsidP="00F64422">
      <w:pPr>
        <w:pBdr>
          <w:bottom w:val="single" w:sz="4" w:space="1" w:color="auto"/>
        </w:pBdr>
        <w:jc w:val="center"/>
        <w:rPr>
          <w:bCs/>
          <w:iCs/>
        </w:rPr>
      </w:pPr>
      <w:r>
        <w:t>Магистратура</w:t>
      </w:r>
    </w:p>
    <w:p w14:paraId="0084195B" w14:textId="77777777" w:rsidR="00F64422" w:rsidRPr="00303B1E" w:rsidRDefault="00F64422" w:rsidP="00F64422">
      <w:pPr>
        <w:jc w:val="center"/>
        <w:rPr>
          <w:b/>
          <w:bCs/>
          <w:i/>
          <w:iCs/>
        </w:rPr>
      </w:pPr>
    </w:p>
    <w:p w14:paraId="66CD665D" w14:textId="77777777" w:rsidR="00F64422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 xml:space="preserve">Направление подготовки: </w:t>
      </w:r>
    </w:p>
    <w:p w14:paraId="70DCE15D" w14:textId="2D36432F" w:rsidR="00AC2965" w:rsidRDefault="00AC2965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t>03.0</w:t>
      </w:r>
      <w:r w:rsidR="005D0924">
        <w:t>4.02 Физика</w:t>
      </w:r>
    </w:p>
    <w:p w14:paraId="64BEA172" w14:textId="77777777" w:rsidR="00F64422" w:rsidRPr="00303B1E" w:rsidRDefault="00F64422" w:rsidP="00F64422">
      <w:pPr>
        <w:ind w:firstLine="567"/>
        <w:jc w:val="center"/>
      </w:pPr>
    </w:p>
    <w:p w14:paraId="00448B94" w14:textId="77777777" w:rsidR="00F64422" w:rsidRPr="00AC2965" w:rsidRDefault="00F64422" w:rsidP="00F64422">
      <w:pPr>
        <w:pBdr>
          <w:bottom w:val="single" w:sz="4" w:space="1" w:color="auto"/>
        </w:pBd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60AB553A" w14:textId="77777777" w:rsidR="00AC2965" w:rsidRDefault="00F64422" w:rsidP="00AC296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>Направленность (профиль) ОПОП:</w:t>
      </w:r>
    </w:p>
    <w:p w14:paraId="27F16F36" w14:textId="34990E70" w:rsidR="00AC2965" w:rsidRPr="00797ED8" w:rsidRDefault="008F131F" w:rsidP="00AC2965">
      <w:pPr>
        <w:pBdr>
          <w:bottom w:val="single" w:sz="4" w:space="1" w:color="auto"/>
        </w:pBdr>
        <w:spacing w:line="360" w:lineRule="auto"/>
        <w:jc w:val="center"/>
      </w:pPr>
      <w:r w:rsidRPr="00D404C5">
        <w:t>Ф</w:t>
      </w:r>
      <w:r>
        <w:t>ундаментальная и прикладная ядерная</w:t>
      </w:r>
      <w:r w:rsidRPr="00D404C5">
        <w:t xml:space="preserve"> ф</w:t>
      </w:r>
      <w:r>
        <w:t>изика</w:t>
      </w:r>
    </w:p>
    <w:p w14:paraId="74442402" w14:textId="77777777" w:rsidR="00F64422" w:rsidRPr="00303B1E" w:rsidRDefault="00F64422" w:rsidP="00F64422">
      <w:pPr>
        <w:ind w:firstLine="567"/>
        <w:jc w:val="center"/>
      </w:pPr>
    </w:p>
    <w:p w14:paraId="7526662C" w14:textId="77777777" w:rsidR="00F64422" w:rsidRPr="00303B1E" w:rsidRDefault="00F64422" w:rsidP="00F64422">
      <w:pPr>
        <w:ind w:firstLine="567"/>
        <w:jc w:val="center"/>
      </w:pPr>
    </w:p>
    <w:p w14:paraId="5D2A9327" w14:textId="77777777" w:rsidR="00F64422" w:rsidRPr="00303B1E" w:rsidRDefault="00F64422" w:rsidP="00F64422">
      <w:pPr>
        <w:ind w:firstLine="403"/>
        <w:jc w:val="center"/>
      </w:pPr>
    </w:p>
    <w:p w14:paraId="455C3208" w14:textId="77777777" w:rsidR="00F64422" w:rsidRPr="00303B1E" w:rsidRDefault="00F64422" w:rsidP="00F64422">
      <w:pPr>
        <w:ind w:firstLine="567"/>
        <w:jc w:val="center"/>
      </w:pPr>
      <w:r w:rsidRPr="00303B1E">
        <w:rPr>
          <w:b/>
          <w:bCs/>
        </w:rPr>
        <w:t xml:space="preserve">Форма обучения: </w:t>
      </w:r>
      <w:r w:rsidRPr="00303B1E">
        <w:t>Очная форма обучения</w:t>
      </w:r>
    </w:p>
    <w:p w14:paraId="7CF84833" w14:textId="77777777" w:rsidR="00F64422" w:rsidRPr="00303B1E" w:rsidRDefault="00F64422" w:rsidP="00F64422">
      <w:pPr>
        <w:pStyle w:val="a3"/>
        <w:pBdr>
          <w:bottom w:val="single" w:sz="4" w:space="1" w:color="auto"/>
        </w:pBdr>
        <w:rPr>
          <w:b w:val="0"/>
          <w:bCs w:val="0"/>
          <w:sz w:val="24"/>
          <w:szCs w:val="24"/>
        </w:rPr>
      </w:pPr>
    </w:p>
    <w:p w14:paraId="5BF6D0ED" w14:textId="77777777" w:rsidR="00F64422" w:rsidRPr="00303B1E" w:rsidRDefault="00F64422" w:rsidP="00F64422">
      <w:pPr>
        <w:spacing w:line="360" w:lineRule="auto"/>
        <w:jc w:val="right"/>
      </w:pPr>
    </w:p>
    <w:p w14:paraId="26B9EC71" w14:textId="77777777" w:rsidR="00F64422" w:rsidRPr="00303B1E" w:rsidRDefault="00F64422" w:rsidP="00F64422">
      <w:pPr>
        <w:spacing w:line="360" w:lineRule="auto"/>
        <w:jc w:val="right"/>
      </w:pPr>
    </w:p>
    <w:p w14:paraId="45B06472" w14:textId="77777777" w:rsidR="00F64422" w:rsidRPr="001F55F8" w:rsidRDefault="00F64422" w:rsidP="00F64422">
      <w:pPr>
        <w:spacing w:line="360" w:lineRule="auto"/>
        <w:jc w:val="right"/>
      </w:pPr>
      <w:r w:rsidRPr="00303B1E">
        <w:t>Рабочая программа рассмотрена и одобрена</w:t>
      </w:r>
      <w:r w:rsidRPr="001F55F8">
        <w:t xml:space="preserve"> </w:t>
      </w:r>
    </w:p>
    <w:p w14:paraId="1B0A4880" w14:textId="77777777" w:rsidR="00F64422" w:rsidRPr="00757FCC" w:rsidRDefault="00F64422" w:rsidP="00F64422">
      <w:pPr>
        <w:spacing w:line="360" w:lineRule="auto"/>
        <w:jc w:val="right"/>
        <w:rPr>
          <w:iCs/>
          <w:color w:val="000000" w:themeColor="text1"/>
        </w:rPr>
      </w:pPr>
      <w:r w:rsidRPr="00757FCC">
        <w:rPr>
          <w:iCs/>
          <w:color w:val="000000" w:themeColor="text1"/>
        </w:rPr>
        <w:t>Ученым советом физического факультета МГУ</w:t>
      </w:r>
    </w:p>
    <w:p w14:paraId="748C1D3B" w14:textId="77777777" w:rsidR="00F64422" w:rsidRDefault="00F64422" w:rsidP="00F64422">
      <w:pPr>
        <w:spacing w:line="360" w:lineRule="auto"/>
        <w:jc w:val="right"/>
        <w:rPr>
          <w:i/>
          <w:iCs/>
          <w:color w:val="FF0000"/>
          <w:u w:val="single"/>
        </w:rPr>
      </w:pPr>
    </w:p>
    <w:p w14:paraId="3E4A4C41" w14:textId="77777777" w:rsidR="00F64422" w:rsidRPr="001F55F8" w:rsidRDefault="00F64422" w:rsidP="00F64422">
      <w:pPr>
        <w:spacing w:line="360" w:lineRule="auto"/>
        <w:jc w:val="right"/>
      </w:pPr>
      <w:r w:rsidRPr="001F55F8">
        <w:t xml:space="preserve"> (протокол №__________,</w:t>
      </w:r>
      <w:r w:rsidR="00B32989">
        <w:t xml:space="preserve"> дата</w:t>
      </w:r>
      <w:r>
        <w:t xml:space="preserve">                   </w:t>
      </w:r>
      <w:proofErr w:type="gramStart"/>
      <w:r>
        <w:t xml:space="preserve">  </w:t>
      </w:r>
      <w:r w:rsidRPr="001F55F8">
        <w:t>)</w:t>
      </w:r>
      <w:proofErr w:type="gramEnd"/>
    </w:p>
    <w:p w14:paraId="435C4223" w14:textId="77777777" w:rsidR="00F64422" w:rsidRPr="001F55F8" w:rsidRDefault="00F64422" w:rsidP="00F64422">
      <w:pPr>
        <w:spacing w:line="360" w:lineRule="auto"/>
        <w:jc w:val="right"/>
      </w:pPr>
    </w:p>
    <w:p w14:paraId="45622177" w14:textId="3DDE3BF6" w:rsidR="00F64422" w:rsidRPr="001F55F8" w:rsidRDefault="008F131F" w:rsidP="00F64422">
      <w:pPr>
        <w:spacing w:line="360" w:lineRule="auto"/>
        <w:jc w:val="center"/>
      </w:pPr>
      <w:r>
        <w:t>Дубна</w:t>
      </w:r>
      <w:r w:rsidR="00F64422" w:rsidRPr="001F55F8">
        <w:t xml:space="preserve"> 20</w:t>
      </w:r>
      <w:r>
        <w:t>2</w:t>
      </w:r>
      <w:r w:rsidR="00DF1CB7">
        <w:t>4</w:t>
      </w:r>
      <w:r>
        <w:t xml:space="preserve"> г.</w:t>
      </w:r>
    </w:p>
    <w:p w14:paraId="60AAA985" w14:textId="77777777" w:rsidR="00F64422" w:rsidRPr="001F55F8" w:rsidRDefault="00F64422" w:rsidP="00F64422">
      <w:pPr>
        <w:spacing w:line="360" w:lineRule="auto"/>
        <w:jc w:val="center"/>
      </w:pPr>
      <w:r w:rsidRPr="001F55F8">
        <w:br w:type="page"/>
      </w:r>
    </w:p>
    <w:p w14:paraId="0E36449D" w14:textId="4F13265E" w:rsidR="00BB6573" w:rsidRPr="00862688" w:rsidRDefault="00BB6573" w:rsidP="000E6CD5">
      <w:pPr>
        <w:spacing w:line="360" w:lineRule="auto"/>
        <w:jc w:val="both"/>
      </w:pPr>
      <w:r w:rsidRPr="001F55F8">
        <w:lastRenderedPageBreak/>
        <w:t xml:space="preserve">Рабочая программа дисциплины разработана в соответствии с </w:t>
      </w:r>
      <w:r w:rsidRPr="001F55F8"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</w:t>
      </w:r>
      <w:r w:rsidR="00261934">
        <w:rPr>
          <w:color w:val="000000"/>
        </w:rPr>
        <w:t xml:space="preserve"> программы </w:t>
      </w:r>
      <w:r w:rsidR="005D0924">
        <w:rPr>
          <w:color w:val="000000"/>
        </w:rPr>
        <w:t>магистратуры</w:t>
      </w:r>
      <w:r w:rsidRPr="001F55F8">
        <w:rPr>
          <w:color w:val="000000"/>
        </w:rPr>
        <w:t xml:space="preserve"> </w:t>
      </w:r>
      <w:r w:rsidR="00261934">
        <w:rPr>
          <w:color w:val="000000"/>
        </w:rPr>
        <w:t>03.0</w:t>
      </w:r>
      <w:r w:rsidR="005D0924">
        <w:rPr>
          <w:color w:val="000000"/>
        </w:rPr>
        <w:t>4</w:t>
      </w:r>
      <w:r w:rsidR="00261934">
        <w:rPr>
          <w:color w:val="000000"/>
        </w:rPr>
        <w:t>.02 «Ф</w:t>
      </w:r>
      <w:r w:rsidR="005D0924">
        <w:rPr>
          <w:color w:val="000000"/>
        </w:rPr>
        <w:t>изика</w:t>
      </w:r>
      <w:r w:rsidR="00A96157">
        <w:rPr>
          <w:color w:val="000000"/>
        </w:rPr>
        <w:t>»</w:t>
      </w:r>
      <w:r w:rsidR="00A96157" w:rsidRPr="00BF35BB">
        <w:t>.</w:t>
      </w:r>
    </w:p>
    <w:p w14:paraId="52F2E0B9" w14:textId="77777777" w:rsidR="00BB6573" w:rsidRPr="00CA56F0" w:rsidRDefault="00BB6573" w:rsidP="000E6CD5">
      <w:pPr>
        <w:spacing w:line="360" w:lineRule="auto"/>
        <w:jc w:val="both"/>
        <w:rPr>
          <w:color w:val="000000"/>
        </w:rPr>
      </w:pPr>
    </w:p>
    <w:p w14:paraId="4AA4010F" w14:textId="77777777" w:rsidR="00BB6573" w:rsidRPr="001F55F8" w:rsidRDefault="00BB6573" w:rsidP="00BB6573">
      <w:pPr>
        <w:spacing w:line="360" w:lineRule="auto"/>
        <w:rPr>
          <w:color w:val="000000"/>
        </w:rPr>
      </w:pPr>
      <w:r w:rsidRPr="00CA56F0">
        <w:rPr>
          <w:color w:val="000000"/>
        </w:rPr>
        <w:t>Год (годы) приема на обучение___________________________</w:t>
      </w:r>
      <w:r w:rsidRPr="001F55F8">
        <w:rPr>
          <w:color w:val="000000"/>
        </w:rPr>
        <w:t xml:space="preserve">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303B1E" w:rsidRDefault="00782FF9" w:rsidP="00782FF9">
      <w:pPr>
        <w:ind w:firstLine="567"/>
      </w:pPr>
      <w:r w:rsidRPr="00303B1E">
        <w:rPr>
          <w:b/>
          <w:bCs/>
        </w:rPr>
        <w:t>Авторы–составители:</w:t>
      </w:r>
    </w:p>
    <w:p w14:paraId="23E9ACED" w14:textId="690D7308" w:rsidR="005D0924" w:rsidRDefault="008622B9" w:rsidP="0016775B">
      <w:pPr>
        <w:pStyle w:val="a8"/>
        <w:spacing w:line="240" w:lineRule="auto"/>
        <w:ind w:left="1287"/>
        <w:contextualSpacing/>
      </w:pPr>
      <w:r w:rsidRPr="008622B9">
        <w:rPr>
          <w:rFonts w:ascii="Times New Roman" w:hAnsi="Times New Roman" w:cs="Times New Roman"/>
          <w:sz w:val="24"/>
          <w:szCs w:val="24"/>
        </w:rPr>
        <w:t>доктор физ.-мат. наук, профессор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2B9">
        <w:rPr>
          <w:rFonts w:ascii="Times New Roman" w:hAnsi="Times New Roman" w:cs="Times New Roman"/>
          <w:sz w:val="24"/>
          <w:szCs w:val="24"/>
        </w:rPr>
        <w:t>Балагуров Анатолий Михайлович</w:t>
      </w:r>
      <w:r w:rsidR="00FF60CC">
        <w:rPr>
          <w:rFonts w:ascii="Times New Roman" w:hAnsi="Times New Roman" w:cs="Times New Roman"/>
          <w:sz w:val="24"/>
          <w:szCs w:val="24"/>
        </w:rPr>
        <w:t>, по совместительству профессор физического факультета МГУ</w:t>
      </w:r>
    </w:p>
    <w:p w14:paraId="6151B49B" w14:textId="32488A2D" w:rsidR="00782FF9" w:rsidRPr="00303B1E" w:rsidRDefault="00261934" w:rsidP="005D0924">
      <w:pPr>
        <w:contextualSpacing/>
      </w:pPr>
      <w:r w:rsidRPr="005D0924">
        <w:t xml:space="preserve"> </w:t>
      </w:r>
    </w:p>
    <w:p w14:paraId="453B5CDA" w14:textId="77777777" w:rsidR="0016775B" w:rsidRPr="00B0093C" w:rsidRDefault="0016775B" w:rsidP="0016775B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23D82BCE" w14:textId="1165EBF1" w:rsidR="005D0924" w:rsidRDefault="0016775B" w:rsidP="0016775B">
      <w:pPr>
        <w:ind w:right="-6" w:firstLine="567"/>
      </w:pPr>
      <w:r>
        <w:t xml:space="preserve">Доктор физ.-мат. наук, академик РАН Г.В. Трубников, заведующий кафедрой физического факультета МГУ  </w:t>
      </w:r>
    </w:p>
    <w:p w14:paraId="47EE43BC" w14:textId="77777777" w:rsidR="005D0924" w:rsidRPr="000F4610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1F55F8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D42FF90" w14:textId="77777777" w:rsidR="00FC4FEE" w:rsidRPr="004E21C1" w:rsidRDefault="00FC4FEE" w:rsidP="00FC4FEE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C346FE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0"/>
    </w:p>
    <w:p w14:paraId="3E531A85" w14:textId="77777777" w:rsidR="00FC4FEE" w:rsidRPr="000662A4" w:rsidRDefault="00FC4FEE" w:rsidP="00FC4FEE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152D26AD" w14:textId="77777777" w:rsidR="00FC4FEE" w:rsidRPr="00011298" w:rsidRDefault="00FC4FEE" w:rsidP="00FC4FEE">
      <w:pPr>
        <w:ind w:firstLine="709"/>
        <w:jc w:val="both"/>
        <w:rPr>
          <w:color w:val="000000" w:themeColor="text1"/>
        </w:rPr>
      </w:pPr>
      <w:r w:rsidRPr="00011298">
        <w:rPr>
          <w:color w:val="000000" w:themeColor="text1"/>
        </w:rPr>
        <w:t>В курсе рассмотрены вопросы, необходимые для понимания современного состояния структурной нейтронографии, и, прежде всего, нейтронографии на импульсных источниках нейтронов. Курс включает три основные темы: симметрия кристаллов, дифракция излучения на кристаллической решетке, основы структурного анализа кристаллов. Первая из них является традиционной для курсов кристаллографии, две других излагаются с учетом специфики взаимодействия нейтронов с веществом и их дифракции на периодических структурах.</w:t>
      </w:r>
    </w:p>
    <w:p w14:paraId="003183D5" w14:textId="77777777" w:rsidR="00FC4FEE" w:rsidRDefault="00FC4FEE" w:rsidP="00FC4FEE">
      <w:pPr>
        <w:pStyle w:val="a8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69B32B6" w14:textId="77777777" w:rsidR="00FC4FEE" w:rsidRPr="00E9180F" w:rsidRDefault="00FC4FEE" w:rsidP="00FC4FEE">
      <w:pPr>
        <w:pStyle w:val="a8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14:paraId="0AF529AB" w14:textId="77777777" w:rsidR="00FC4FEE" w:rsidRPr="00802009" w:rsidRDefault="00FC4FEE" w:rsidP="00FC4FEE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t xml:space="preserve">1. </w:t>
      </w:r>
      <w:r w:rsidRPr="00802009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7A4C33C9" w14:textId="77777777" w:rsidR="00FC4FEE" w:rsidRPr="001E24F2" w:rsidRDefault="00FC4FEE" w:rsidP="00FC4FEE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 xml:space="preserve">Дисциплина реализуется на </w:t>
      </w:r>
      <w:r>
        <w:rPr>
          <w:bCs/>
        </w:rPr>
        <w:t>1</w:t>
      </w:r>
      <w:r w:rsidRPr="001E24F2">
        <w:rPr>
          <w:bCs/>
        </w:rPr>
        <w:t>-ом курсе в</w:t>
      </w:r>
      <w:r>
        <w:rPr>
          <w:bCs/>
        </w:rPr>
        <w:t>о</w:t>
      </w:r>
      <w:r w:rsidRPr="001E24F2">
        <w:rPr>
          <w:bCs/>
        </w:rPr>
        <w:t xml:space="preserve"> </w:t>
      </w:r>
      <w:r>
        <w:rPr>
          <w:bCs/>
        </w:rPr>
        <w:t>1</w:t>
      </w:r>
      <w:r w:rsidRPr="001E24F2">
        <w:rPr>
          <w:bCs/>
        </w:rPr>
        <w:t xml:space="preserve">-ом семестре </w:t>
      </w:r>
      <w:r>
        <w:rPr>
          <w:bCs/>
        </w:rPr>
        <w:t xml:space="preserve">магистратуры </w:t>
      </w:r>
      <w:r w:rsidRPr="001E24F2">
        <w:rPr>
          <w:bCs/>
        </w:rPr>
        <w:t xml:space="preserve">и </w:t>
      </w:r>
      <w:r>
        <w:rPr>
          <w:bCs/>
        </w:rPr>
        <w:t>входит в состав</w:t>
      </w:r>
      <w:r w:rsidRPr="001E24F2">
        <w:rPr>
          <w:bCs/>
        </w:rPr>
        <w:t xml:space="preserve"> </w:t>
      </w:r>
      <w:r>
        <w:rPr>
          <w:bCs/>
        </w:rPr>
        <w:t>вариативной</w:t>
      </w:r>
      <w:r w:rsidRPr="001E24F2">
        <w:rPr>
          <w:bCs/>
        </w:rPr>
        <w:t xml:space="preserve"> части</w:t>
      </w:r>
      <w:r>
        <w:rPr>
          <w:bCs/>
        </w:rPr>
        <w:t xml:space="preserve">, </w:t>
      </w:r>
      <w:r w:rsidRPr="00A5530C">
        <w:rPr>
          <w:rFonts w:asciiTheme="majorHAnsi" w:hAnsiTheme="majorHAnsi"/>
        </w:rPr>
        <w:t xml:space="preserve">является </w:t>
      </w:r>
      <w:r>
        <w:rPr>
          <w:rFonts w:asciiTheme="majorHAnsi" w:hAnsiTheme="majorHAnsi"/>
        </w:rPr>
        <w:t xml:space="preserve">обязательной </w:t>
      </w:r>
      <w:r w:rsidRPr="00A5530C">
        <w:rPr>
          <w:rFonts w:asciiTheme="majorHAnsi" w:hAnsiTheme="majorHAnsi"/>
        </w:rPr>
        <w:t>дисциплиной</w:t>
      </w:r>
      <w:r w:rsidRPr="001E24F2">
        <w:rPr>
          <w:bCs/>
        </w:rPr>
        <w:t>.</w:t>
      </w:r>
    </w:p>
    <w:p w14:paraId="586B958D" w14:textId="77777777" w:rsidR="00FC4FEE" w:rsidRDefault="00FC4FEE" w:rsidP="00FC4FEE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32551744" w14:textId="77777777" w:rsidR="00FC4FEE" w:rsidRPr="000662A4" w:rsidRDefault="00FC4FEE" w:rsidP="00FC4FEE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056A6BC4" w14:textId="77777777" w:rsidR="00FC4FEE" w:rsidRPr="000662A4" w:rsidRDefault="00FC4FEE" w:rsidP="00FC4FEE">
      <w:pPr>
        <w:spacing w:line="276" w:lineRule="auto"/>
        <w:jc w:val="both"/>
        <w:rPr>
          <w:rFonts w:asciiTheme="majorHAnsi" w:hAnsiTheme="majorHAnsi"/>
        </w:rPr>
      </w:pPr>
      <w:r w:rsidRPr="00817246">
        <w:rPr>
          <w:rFonts w:asciiTheme="majorHAnsi" w:hAnsiTheme="majorHAnsi"/>
          <w:b/>
          <w:bCs/>
        </w:rPr>
        <w:t>2.</w:t>
      </w:r>
      <w:r w:rsidRPr="00817246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0662A4">
        <w:rPr>
          <w:rFonts w:asciiTheme="majorHAnsi" w:hAnsiTheme="majorHAnsi"/>
        </w:rPr>
        <w:t xml:space="preserve"> </w:t>
      </w:r>
    </w:p>
    <w:p w14:paraId="5EB4EC6F" w14:textId="77777777" w:rsidR="00FC4FEE" w:rsidRDefault="00FC4FEE" w:rsidP="00FC4FEE">
      <w:pPr>
        <w:spacing w:line="276" w:lineRule="auto"/>
        <w:rPr>
          <w:iCs/>
          <w:color w:val="000000" w:themeColor="text1"/>
        </w:rPr>
      </w:pPr>
      <w:r w:rsidRPr="00304296">
        <w:rPr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разделы оптика и атомная физика из курса общей физики, электродинамика, термодинамика и статистическая физика, квантовая механика из курса теоретической физики, физика атомного ядра и частиц, молекулярная физика</w:t>
      </w:r>
      <w:r>
        <w:rPr>
          <w:iCs/>
          <w:color w:val="000000" w:themeColor="text1"/>
        </w:rPr>
        <w:t xml:space="preserve"> в объеме классических университетских курсов.</w:t>
      </w:r>
    </w:p>
    <w:p w14:paraId="5DDF3AEF" w14:textId="77777777" w:rsidR="00FC4FEE" w:rsidRDefault="00FC4FEE" w:rsidP="00FC4FEE">
      <w:pPr>
        <w:spacing w:line="276" w:lineRule="auto"/>
        <w:rPr>
          <w:rFonts w:asciiTheme="majorHAnsi" w:hAnsiTheme="majorHAnsi"/>
          <w:i/>
          <w:iCs/>
        </w:rPr>
      </w:pPr>
    </w:p>
    <w:p w14:paraId="57E4D025" w14:textId="77777777" w:rsidR="00FC4FEE" w:rsidRPr="000662A4" w:rsidRDefault="00FC4FEE" w:rsidP="00FC4FEE">
      <w:pPr>
        <w:spacing w:line="276" w:lineRule="auto"/>
        <w:rPr>
          <w:rFonts w:asciiTheme="majorHAnsi" w:hAnsiTheme="majorHAnsi"/>
          <w:i/>
          <w:iCs/>
        </w:rPr>
      </w:pPr>
    </w:p>
    <w:p w14:paraId="0011F5CF" w14:textId="77777777" w:rsidR="00FC4FEE" w:rsidRPr="00802009" w:rsidRDefault="00FC4FEE" w:rsidP="00FC4FEE">
      <w:pPr>
        <w:spacing w:line="276" w:lineRule="auto"/>
        <w:jc w:val="both"/>
        <w:rPr>
          <w:rFonts w:asciiTheme="majorHAnsi" w:hAnsiTheme="majorHAnsi"/>
          <w:b/>
        </w:rPr>
      </w:pPr>
      <w:r w:rsidRPr="003D0D9A">
        <w:rPr>
          <w:rFonts w:asciiTheme="majorHAnsi" w:hAnsiTheme="majorHAnsi"/>
          <w:b/>
          <w:bCs/>
        </w:rPr>
        <w:t>3.</w:t>
      </w:r>
      <w:r w:rsidRPr="003D0D9A">
        <w:rPr>
          <w:rFonts w:asciiTheme="majorHAnsi" w:hAnsiTheme="majorHAnsi"/>
          <w:b/>
        </w:rPr>
        <w:t> 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4C0FBBEC" w14:textId="77777777" w:rsidR="00FC4FEE" w:rsidRPr="00303B1E" w:rsidRDefault="00FC4FEE" w:rsidP="00FC4FEE">
      <w:pPr>
        <w:suppressAutoHyphens/>
        <w:autoSpaceDN w:val="0"/>
        <w:jc w:val="both"/>
      </w:pPr>
      <w:r w:rsidRPr="00303B1E">
        <w:t>В результате освоения дисциплины у обучающихся должны быть сформированы:</w:t>
      </w:r>
    </w:p>
    <w:p w14:paraId="12A92FA5" w14:textId="77777777" w:rsidR="00FC4FEE" w:rsidRDefault="00FC4FEE" w:rsidP="00FC4FEE">
      <w:pPr>
        <w:rPr>
          <w:i/>
          <w:iCs/>
        </w:rPr>
      </w:pPr>
    </w:p>
    <w:tbl>
      <w:tblPr>
        <w:tblW w:w="993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85"/>
        <w:gridCol w:w="7245"/>
      </w:tblGrid>
      <w:tr w:rsidR="00105139" w14:paraId="105BBB82" w14:textId="77777777" w:rsidTr="00B02A5D"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F4EA" w14:textId="77777777" w:rsidR="00105139" w:rsidRDefault="00105139" w:rsidP="00B02A5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обучения по дисциплине (модулю)</w:t>
            </w:r>
          </w:p>
        </w:tc>
      </w:tr>
      <w:tr w:rsidR="00105139" w14:paraId="5B9B3288" w14:textId="77777777" w:rsidTr="00B02A5D">
        <w:trPr>
          <w:trHeight w:val="637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1F81" w14:textId="77777777" w:rsidR="00105139" w:rsidRDefault="00105139" w:rsidP="00B02A5D">
            <w:pPr>
              <w:widowControl w:val="0"/>
              <w:spacing w:before="80"/>
              <w:jc w:val="both"/>
            </w:pPr>
            <w:r>
              <w:t>ПК-1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50F5" w14:textId="77777777" w:rsidR="00105139" w:rsidRDefault="00105139" w:rsidP="00B02A5D">
            <w:r>
              <w:rPr>
                <w:u w:val="single"/>
              </w:rPr>
              <w:t>Знать</w:t>
            </w:r>
            <w:r>
              <w:t xml:space="preserve"> разделы ядерной физики и физики конденсированного состояния, необходимыми для решения поставленной научной задачи</w:t>
            </w:r>
          </w:p>
          <w:p w14:paraId="345CB094" w14:textId="77777777" w:rsidR="00105139" w:rsidRDefault="00105139" w:rsidP="00B02A5D"/>
          <w:p w14:paraId="62EEF4FB" w14:textId="77777777" w:rsidR="00105139" w:rsidRDefault="00105139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04392B83" w14:textId="77777777" w:rsidR="00105139" w:rsidRDefault="00105139" w:rsidP="00B02A5D"/>
          <w:p w14:paraId="2046EA67" w14:textId="77777777" w:rsidR="00105139" w:rsidRDefault="00105139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при решении научных задач в области современной ядерной физики и физики конденсированного состояния</w:t>
            </w:r>
          </w:p>
        </w:tc>
      </w:tr>
      <w:tr w:rsidR="00105139" w14:paraId="56F99EEC" w14:textId="77777777" w:rsidTr="00B02A5D">
        <w:trPr>
          <w:trHeight w:val="637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E5F53" w14:textId="77777777" w:rsidR="00105139" w:rsidRPr="003A1D31" w:rsidRDefault="00105139" w:rsidP="00B02A5D">
            <w:pPr>
              <w:widowControl w:val="0"/>
              <w:jc w:val="both"/>
            </w:pPr>
            <w:r>
              <w:t>МПК-1</w:t>
            </w:r>
          </w:p>
        </w:tc>
        <w:tc>
          <w:tcPr>
            <w:tcW w:w="7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BDDC7" w14:textId="77777777" w:rsidR="00105139" w:rsidRPr="003A1D31" w:rsidRDefault="00105139" w:rsidP="00B02A5D">
            <w:pPr>
              <w:spacing w:line="276" w:lineRule="auto"/>
            </w:pPr>
            <w:r>
              <w:rPr>
                <w:u w:val="single"/>
              </w:rPr>
              <w:t>Знать</w:t>
            </w:r>
            <w:r>
              <w:t xml:space="preserve"> основные разделы и направления в области </w:t>
            </w:r>
            <w:r>
              <w:rPr>
                <w:sz w:val="23"/>
                <w:szCs w:val="23"/>
                <w:highlight w:val="white"/>
              </w:rPr>
              <w:t xml:space="preserve">фундаментальной и прикладной ядерной физики в применении к </w:t>
            </w:r>
            <w:r>
              <w:rPr>
                <w:sz w:val="22"/>
                <w:szCs w:val="22"/>
              </w:rPr>
              <w:t>д</w:t>
            </w:r>
            <w:r w:rsidRPr="003A1D31">
              <w:rPr>
                <w:sz w:val="22"/>
                <w:szCs w:val="22"/>
              </w:rPr>
              <w:t>ифракционн</w:t>
            </w:r>
            <w:r>
              <w:rPr>
                <w:sz w:val="22"/>
                <w:szCs w:val="22"/>
              </w:rPr>
              <w:t>ой</w:t>
            </w:r>
            <w:r w:rsidRPr="003A1D31">
              <w:rPr>
                <w:sz w:val="22"/>
                <w:szCs w:val="22"/>
              </w:rPr>
              <w:t xml:space="preserve"> нейтронографи</w:t>
            </w:r>
            <w:r>
              <w:rPr>
                <w:sz w:val="22"/>
                <w:szCs w:val="22"/>
              </w:rPr>
              <w:t>и.</w:t>
            </w:r>
          </w:p>
          <w:p w14:paraId="5207E10D" w14:textId="77777777" w:rsidR="00105139" w:rsidRDefault="00105139" w:rsidP="00B02A5D">
            <w:pPr>
              <w:jc w:val="both"/>
            </w:pPr>
            <w:r>
              <w:rPr>
                <w:u w:val="single"/>
              </w:rPr>
              <w:t>Уметь</w:t>
            </w:r>
            <w:r>
              <w:t xml:space="preserve"> структурировать явления </w:t>
            </w:r>
            <w:r>
              <w:rPr>
                <w:sz w:val="23"/>
                <w:szCs w:val="23"/>
                <w:highlight w:val="white"/>
              </w:rPr>
              <w:t xml:space="preserve">фундаментальной и прикладной ядерной физики в применении к </w:t>
            </w:r>
            <w:r>
              <w:rPr>
                <w:sz w:val="22"/>
                <w:szCs w:val="22"/>
              </w:rPr>
              <w:t>д</w:t>
            </w:r>
            <w:r w:rsidRPr="003A1D31">
              <w:rPr>
                <w:sz w:val="22"/>
                <w:szCs w:val="22"/>
              </w:rPr>
              <w:t>ифракционн</w:t>
            </w:r>
            <w:r>
              <w:rPr>
                <w:sz w:val="22"/>
                <w:szCs w:val="22"/>
              </w:rPr>
              <w:t>ой</w:t>
            </w:r>
            <w:r w:rsidRPr="003A1D31">
              <w:rPr>
                <w:sz w:val="22"/>
                <w:szCs w:val="22"/>
              </w:rPr>
              <w:t xml:space="preserve"> нейтронографи</w:t>
            </w:r>
            <w:r>
              <w:rPr>
                <w:sz w:val="22"/>
                <w:szCs w:val="22"/>
              </w:rPr>
              <w:t>и.</w:t>
            </w:r>
            <w:r>
              <w:t xml:space="preserve">, создавать или подбирать физическую модель для их описания. </w:t>
            </w:r>
          </w:p>
          <w:p w14:paraId="13518DB0" w14:textId="77777777" w:rsidR="00105139" w:rsidRDefault="00105139" w:rsidP="00B02A5D">
            <w:r>
              <w:t xml:space="preserve"> </w:t>
            </w:r>
          </w:p>
          <w:p w14:paraId="3AB543DF" w14:textId="77777777" w:rsidR="00105139" w:rsidRDefault="00105139" w:rsidP="00B02A5D">
            <w:pPr>
              <w:ind w:left="-100"/>
              <w:rPr>
                <w:highlight w:val="white"/>
              </w:rPr>
            </w:pPr>
            <w:r>
              <w:rPr>
                <w:u w:val="single"/>
              </w:rPr>
              <w:t>Владеть</w:t>
            </w:r>
            <w:r>
              <w:t xml:space="preserve"> методами оценки границы применимости физических моделей, определять их недостатки и несоответствия.</w:t>
            </w:r>
          </w:p>
        </w:tc>
      </w:tr>
    </w:tbl>
    <w:p w14:paraId="2627F64A" w14:textId="77777777" w:rsidR="00FC4FEE" w:rsidRPr="000662A4" w:rsidRDefault="00FC4FEE" w:rsidP="00FC4FEE">
      <w:pPr>
        <w:spacing w:line="276" w:lineRule="auto"/>
        <w:rPr>
          <w:rFonts w:asciiTheme="majorHAnsi" w:hAnsiTheme="majorHAnsi"/>
          <w:i/>
          <w:iCs/>
        </w:rPr>
      </w:pPr>
    </w:p>
    <w:p w14:paraId="662032D9" w14:textId="0B0612A9" w:rsidR="00FC4FEE" w:rsidRDefault="00FC4FEE" w:rsidP="00FC4FEE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 2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>:</w:t>
      </w:r>
      <w:r w:rsidRPr="000662A4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 xml:space="preserve">36 </w:t>
      </w:r>
      <w:r w:rsidRPr="00A5530C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36</w:t>
      </w:r>
      <w:r w:rsidRPr="00A5530C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7C4B90FC" w14:textId="77777777" w:rsidR="00FC4FEE" w:rsidRDefault="00FC4FEE" w:rsidP="00FC4FEE">
      <w:pPr>
        <w:jc w:val="both"/>
        <w:rPr>
          <w:rFonts w:asciiTheme="majorHAnsi" w:hAnsiTheme="majorHAnsi"/>
        </w:rPr>
      </w:pPr>
    </w:p>
    <w:p w14:paraId="7A0611CC" w14:textId="77777777" w:rsidR="00FC4FEE" w:rsidRDefault="00FC4FEE" w:rsidP="00FC4FEE">
      <w:pPr>
        <w:jc w:val="both"/>
        <w:rPr>
          <w:rFonts w:asciiTheme="majorHAnsi" w:hAnsiTheme="majorHAnsi"/>
        </w:rPr>
      </w:pPr>
    </w:p>
    <w:p w14:paraId="55E5C1DC" w14:textId="77777777" w:rsidR="00FC4FEE" w:rsidRDefault="00FC4FEE" w:rsidP="00FC4FEE">
      <w:pPr>
        <w:spacing w:line="276" w:lineRule="auto"/>
        <w:jc w:val="both"/>
        <w:rPr>
          <w:rFonts w:asciiTheme="majorHAnsi" w:hAnsiTheme="majorHAnsi"/>
        </w:rPr>
      </w:pPr>
      <w:r w:rsidRPr="00A5530C">
        <w:rPr>
          <w:rFonts w:asciiTheme="majorHAnsi" w:hAnsiTheme="majorHAnsi"/>
          <w:b/>
          <w:bCs/>
        </w:rPr>
        <w:t>5. </w:t>
      </w:r>
      <w:r w:rsidRPr="00A5530C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6A4AED69" w14:textId="77777777" w:rsidR="00FC4FEE" w:rsidRPr="004F2886" w:rsidRDefault="00FC4FEE" w:rsidP="00FC4FEE">
      <w:pPr>
        <w:ind w:firstLine="567"/>
        <w:jc w:val="both"/>
        <w:rPr>
          <w:rFonts w:eastAsia="Calibri"/>
        </w:rPr>
      </w:pPr>
      <w:r w:rsidRPr="00F0224E">
        <w:rPr>
          <w:rFonts w:eastAsia="Calibri"/>
        </w:rPr>
        <w:t>Изучение курса</w:t>
      </w:r>
      <w:r w:rsidRPr="00F0224E">
        <w:rPr>
          <w:bCs/>
        </w:rPr>
        <w:t xml:space="preserve"> </w:t>
      </w:r>
      <w:r w:rsidRPr="00F0224E">
        <w:rPr>
          <w:rFonts w:eastAsia="Calibri"/>
        </w:rPr>
        <w:t>включает в себя лекции, на которых рассматривается теоретическое содержание курса; семинарские занятия, предусматривающие углубленное изучение и обсуждение вопросов, обозначенных в темах дисциплины; самостоятельную работу, заключающуюся в подготовке к лекционным и семинарским занятиям.</w:t>
      </w:r>
      <w:r w:rsidRPr="00F0224E">
        <w:t xml:space="preserve"> </w:t>
      </w:r>
      <w:r w:rsidRPr="00F0224E">
        <w:rPr>
          <w:rFonts w:eastAsia="Calibri"/>
        </w:rPr>
        <w:t xml:space="preserve">Темы, рассматриваемые на лекциях и изучаемые самостоятельно, закрепляются на семинарских занятиях, по вопросам, вызывающим затруднения, проводятся консультации. </w:t>
      </w:r>
    </w:p>
    <w:p w14:paraId="5782C2D7" w14:textId="77777777" w:rsidR="00FC4FEE" w:rsidRDefault="00FC4FEE" w:rsidP="00FC4FEE">
      <w:pPr>
        <w:jc w:val="both"/>
        <w:rPr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3327"/>
        <w:gridCol w:w="567"/>
        <w:gridCol w:w="534"/>
        <w:gridCol w:w="458"/>
        <w:gridCol w:w="1385"/>
        <w:gridCol w:w="741"/>
        <w:gridCol w:w="1985"/>
      </w:tblGrid>
      <w:tr w:rsidR="00FC4FEE" w:rsidRPr="00D6539E" w14:paraId="0729C7CB" w14:textId="77777777" w:rsidTr="00730265">
        <w:trPr>
          <w:cantSplit/>
          <w:trHeight w:val="1975"/>
          <w:jc w:val="center"/>
        </w:trPr>
        <w:tc>
          <w:tcPr>
            <w:tcW w:w="784" w:type="dxa"/>
            <w:vMerge w:val="restart"/>
            <w:textDirection w:val="btLr"/>
            <w:vAlign w:val="center"/>
          </w:tcPr>
          <w:p w14:paraId="4E7988F2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327" w:type="dxa"/>
            <w:vMerge w:val="restart"/>
            <w:vAlign w:val="center"/>
          </w:tcPr>
          <w:p w14:paraId="278799C3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685" w:type="dxa"/>
            <w:gridSpan w:val="5"/>
          </w:tcPr>
          <w:p w14:paraId="18228C42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985" w:type="dxa"/>
            <w:vMerge w:val="restart"/>
            <w:vAlign w:val="center"/>
          </w:tcPr>
          <w:p w14:paraId="006B7F38" w14:textId="77777777" w:rsidR="00FC4FEE" w:rsidRPr="00D6539E" w:rsidRDefault="00FC4FEE" w:rsidP="007302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36FC4682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FC4FEE" w:rsidRPr="00D6539E" w14:paraId="536C54FF" w14:textId="77777777" w:rsidTr="00730265">
        <w:trPr>
          <w:cantSplit/>
          <w:trHeight w:val="2426"/>
          <w:jc w:val="center"/>
        </w:trPr>
        <w:tc>
          <w:tcPr>
            <w:tcW w:w="784" w:type="dxa"/>
            <w:vMerge/>
            <w:vAlign w:val="center"/>
          </w:tcPr>
          <w:p w14:paraId="68E25829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27" w:type="dxa"/>
            <w:vMerge/>
            <w:vAlign w:val="center"/>
          </w:tcPr>
          <w:p w14:paraId="4E5D1D8C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54358FA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534" w:type="dxa"/>
            <w:textDirection w:val="btLr"/>
            <w:vAlign w:val="center"/>
          </w:tcPr>
          <w:p w14:paraId="63B955D8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58" w:type="dxa"/>
            <w:textDirection w:val="btLr"/>
            <w:vAlign w:val="center"/>
          </w:tcPr>
          <w:p w14:paraId="581F364E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385" w:type="dxa"/>
            <w:textDirection w:val="btLr"/>
            <w:vAlign w:val="center"/>
          </w:tcPr>
          <w:p w14:paraId="40732B52" w14:textId="77777777" w:rsidR="00FC4FEE" w:rsidRPr="001F0471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741" w:type="dxa"/>
            <w:textDirection w:val="btLr"/>
            <w:vAlign w:val="center"/>
          </w:tcPr>
          <w:p w14:paraId="1D51D297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985" w:type="dxa"/>
            <w:vMerge/>
            <w:textDirection w:val="btLr"/>
          </w:tcPr>
          <w:p w14:paraId="6708B09D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FC4FEE" w:rsidRPr="00D6539E" w14:paraId="7D216EEF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7E058BEE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327" w:type="dxa"/>
          </w:tcPr>
          <w:p w14:paraId="35D62CBC" w14:textId="77777777" w:rsidR="00FC4FEE" w:rsidRPr="00D6539E" w:rsidRDefault="00FC4FEE" w:rsidP="00730265">
            <w:pPr>
              <w:pStyle w:val="af8"/>
              <w:jc w:val="left"/>
            </w:pPr>
            <w:r w:rsidRPr="00293093">
              <w:rPr>
                <w:szCs w:val="24"/>
              </w:rPr>
              <w:t xml:space="preserve">Классическая кристаллография </w:t>
            </w:r>
          </w:p>
        </w:tc>
        <w:tc>
          <w:tcPr>
            <w:tcW w:w="567" w:type="dxa"/>
          </w:tcPr>
          <w:p w14:paraId="747F0B20" w14:textId="77777777" w:rsidR="00FC4FEE" w:rsidRPr="002F01B8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22</w:t>
            </w:r>
          </w:p>
        </w:tc>
        <w:tc>
          <w:tcPr>
            <w:tcW w:w="534" w:type="dxa"/>
          </w:tcPr>
          <w:p w14:paraId="48DABADE" w14:textId="77777777" w:rsidR="00FC4FEE" w:rsidRPr="00A0732A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6</w:t>
            </w:r>
          </w:p>
        </w:tc>
        <w:tc>
          <w:tcPr>
            <w:tcW w:w="458" w:type="dxa"/>
          </w:tcPr>
          <w:p w14:paraId="0A3FB463" w14:textId="77777777" w:rsidR="00FC4FEE" w:rsidRPr="00B17443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6</w:t>
            </w:r>
          </w:p>
        </w:tc>
        <w:tc>
          <w:tcPr>
            <w:tcW w:w="1385" w:type="dxa"/>
            <w:vAlign w:val="center"/>
          </w:tcPr>
          <w:p w14:paraId="48F7F65B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41" w:type="dxa"/>
          </w:tcPr>
          <w:p w14:paraId="6BB2EA55" w14:textId="77777777" w:rsidR="00FC4FEE" w:rsidRPr="00B17443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10</w:t>
            </w:r>
          </w:p>
        </w:tc>
        <w:tc>
          <w:tcPr>
            <w:tcW w:w="1985" w:type="dxa"/>
            <w:vAlign w:val="center"/>
          </w:tcPr>
          <w:p w14:paraId="49D4A096" w14:textId="77777777" w:rsidR="00FC4FEE" w:rsidRPr="00B95285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FC4FEE" w:rsidRPr="00D6539E" w14:paraId="513B71CC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06A9BBDE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327" w:type="dxa"/>
          </w:tcPr>
          <w:p w14:paraId="3898DCA3" w14:textId="77777777" w:rsidR="00FC4FEE" w:rsidRPr="00D6539E" w:rsidRDefault="00FC4FEE" w:rsidP="00730265">
            <w:pPr>
              <w:pStyle w:val="af8"/>
              <w:jc w:val="left"/>
            </w:pPr>
            <w:r w:rsidRPr="00293093">
              <w:rPr>
                <w:szCs w:val="24"/>
              </w:rPr>
              <w:t>Основы теории дифракции нейтронов</w:t>
            </w:r>
          </w:p>
        </w:tc>
        <w:tc>
          <w:tcPr>
            <w:tcW w:w="567" w:type="dxa"/>
          </w:tcPr>
          <w:p w14:paraId="5B551A67" w14:textId="77777777" w:rsidR="00FC4FEE" w:rsidRPr="00F0224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22</w:t>
            </w:r>
          </w:p>
        </w:tc>
        <w:tc>
          <w:tcPr>
            <w:tcW w:w="534" w:type="dxa"/>
          </w:tcPr>
          <w:p w14:paraId="6AE2BC4E" w14:textId="77777777" w:rsidR="00FC4FEE" w:rsidRPr="00F0224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6</w:t>
            </w:r>
          </w:p>
        </w:tc>
        <w:tc>
          <w:tcPr>
            <w:tcW w:w="458" w:type="dxa"/>
          </w:tcPr>
          <w:p w14:paraId="175EE2D7" w14:textId="77777777" w:rsidR="00FC4FEE" w:rsidRPr="00F0224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6</w:t>
            </w:r>
          </w:p>
        </w:tc>
        <w:tc>
          <w:tcPr>
            <w:tcW w:w="1385" w:type="dxa"/>
            <w:vAlign w:val="center"/>
          </w:tcPr>
          <w:p w14:paraId="2E31182A" w14:textId="77777777" w:rsidR="00FC4FEE" w:rsidRPr="00F0224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1" w:type="dxa"/>
          </w:tcPr>
          <w:p w14:paraId="2C78D6BB" w14:textId="77777777" w:rsidR="00FC4FEE" w:rsidRPr="00F0224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10</w:t>
            </w:r>
          </w:p>
        </w:tc>
        <w:tc>
          <w:tcPr>
            <w:tcW w:w="1985" w:type="dxa"/>
            <w:vAlign w:val="center"/>
          </w:tcPr>
          <w:p w14:paraId="32D284BF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FC4FEE" w:rsidRPr="00D6539E" w14:paraId="2984534F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708973DA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327" w:type="dxa"/>
          </w:tcPr>
          <w:p w14:paraId="642E5CBE" w14:textId="77777777" w:rsidR="00FC4FEE" w:rsidRPr="00D6539E" w:rsidRDefault="00FC4FEE" w:rsidP="00730265">
            <w:pPr>
              <w:pStyle w:val="af8"/>
              <w:jc w:val="left"/>
            </w:pPr>
            <w:r w:rsidRPr="00293093">
              <w:rPr>
                <w:szCs w:val="24"/>
              </w:rPr>
              <w:t>Структурный анализ поли- и монокристаллов</w:t>
            </w:r>
          </w:p>
        </w:tc>
        <w:tc>
          <w:tcPr>
            <w:tcW w:w="567" w:type="dxa"/>
          </w:tcPr>
          <w:p w14:paraId="61A8CA40" w14:textId="77777777" w:rsidR="00FC4FEE" w:rsidRPr="00F0224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22</w:t>
            </w:r>
          </w:p>
        </w:tc>
        <w:tc>
          <w:tcPr>
            <w:tcW w:w="534" w:type="dxa"/>
          </w:tcPr>
          <w:p w14:paraId="2363E24D" w14:textId="77777777" w:rsidR="00FC4FEE" w:rsidRPr="00F0224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6</w:t>
            </w:r>
          </w:p>
        </w:tc>
        <w:tc>
          <w:tcPr>
            <w:tcW w:w="458" w:type="dxa"/>
          </w:tcPr>
          <w:p w14:paraId="49ED70C6" w14:textId="77777777" w:rsidR="00FC4FEE" w:rsidRPr="00F0224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6</w:t>
            </w:r>
          </w:p>
        </w:tc>
        <w:tc>
          <w:tcPr>
            <w:tcW w:w="1385" w:type="dxa"/>
            <w:vAlign w:val="center"/>
          </w:tcPr>
          <w:p w14:paraId="350C3CBD" w14:textId="77777777" w:rsidR="00FC4FEE" w:rsidRPr="00F0224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1" w:type="dxa"/>
          </w:tcPr>
          <w:p w14:paraId="3182EC36" w14:textId="77777777" w:rsidR="00FC4FEE" w:rsidRPr="00F0224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10</w:t>
            </w:r>
          </w:p>
        </w:tc>
        <w:tc>
          <w:tcPr>
            <w:tcW w:w="1985" w:type="dxa"/>
            <w:vAlign w:val="center"/>
          </w:tcPr>
          <w:p w14:paraId="06ACAD63" w14:textId="77777777" w:rsidR="00FC4FEE" w:rsidRPr="00B95285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FC4FEE" w:rsidRPr="00D6539E" w14:paraId="69A78FB5" w14:textId="77777777" w:rsidTr="00730265">
        <w:trPr>
          <w:cantSplit/>
          <w:trHeight w:val="406"/>
          <w:jc w:val="center"/>
        </w:trPr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547CB4D8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4F32B6AF" w14:textId="77777777" w:rsidR="00FC4FEE" w:rsidRPr="00B17443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9726D9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CBA336B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E534883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5C11D614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34EAD49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</w:p>
        </w:tc>
        <w:tc>
          <w:tcPr>
            <w:tcW w:w="1985" w:type="dxa"/>
            <w:vAlign w:val="center"/>
          </w:tcPr>
          <w:p w14:paraId="6C5A9233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экзамен</w:t>
            </w:r>
          </w:p>
        </w:tc>
      </w:tr>
      <w:tr w:rsidR="00FC4FEE" w:rsidRPr="00D6539E" w14:paraId="24C4881E" w14:textId="77777777" w:rsidTr="00730265">
        <w:trPr>
          <w:trHeight w:val="406"/>
          <w:jc w:val="center"/>
        </w:trPr>
        <w:tc>
          <w:tcPr>
            <w:tcW w:w="4111" w:type="dxa"/>
            <w:gridSpan w:val="2"/>
            <w:vAlign w:val="center"/>
          </w:tcPr>
          <w:p w14:paraId="5C410338" w14:textId="77777777" w:rsidR="00FC4FEE" w:rsidRPr="00D6539E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45256DD6" w14:textId="77777777" w:rsidR="00FC4FEE" w:rsidRPr="005B622F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34" w:type="dxa"/>
            <w:vAlign w:val="center"/>
          </w:tcPr>
          <w:p w14:paraId="47F37333" w14:textId="77777777" w:rsidR="00FC4FEE" w:rsidRPr="0066002D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58" w:type="dxa"/>
            <w:vAlign w:val="center"/>
          </w:tcPr>
          <w:p w14:paraId="619737CD" w14:textId="77777777" w:rsidR="00FC4FEE" w:rsidRPr="005B622F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385" w:type="dxa"/>
            <w:vAlign w:val="center"/>
          </w:tcPr>
          <w:p w14:paraId="0144B03B" w14:textId="77777777" w:rsidR="00FC4FEE" w:rsidRPr="0013422B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1" w:type="dxa"/>
            <w:vAlign w:val="center"/>
          </w:tcPr>
          <w:p w14:paraId="43298B78" w14:textId="77777777" w:rsidR="00FC4FEE" w:rsidRPr="005B622F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985" w:type="dxa"/>
          </w:tcPr>
          <w:p w14:paraId="2BD851BD" w14:textId="77777777" w:rsidR="00FC4FEE" w:rsidRPr="0013422B" w:rsidRDefault="00FC4FEE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22A6B32D" w14:textId="77777777" w:rsidR="00FC4FEE" w:rsidRDefault="00FC4FEE" w:rsidP="00FC4FEE">
      <w:pPr>
        <w:widowControl w:val="0"/>
        <w:spacing w:before="60" w:after="60"/>
        <w:contextualSpacing/>
      </w:pPr>
    </w:p>
    <w:p w14:paraId="70349BBD" w14:textId="77777777" w:rsidR="00FC4FEE" w:rsidRDefault="00FC4FEE" w:rsidP="00FC4FEE">
      <w:pPr>
        <w:widowControl w:val="0"/>
        <w:spacing w:before="60" w:after="60"/>
        <w:contextualSpacing/>
      </w:pPr>
      <w:r>
        <w:t>6</w:t>
      </w:r>
    </w:p>
    <w:p w14:paraId="2D478C0F" w14:textId="77777777" w:rsidR="00FC4FEE" w:rsidRDefault="00FC4FEE" w:rsidP="00FC4FEE">
      <w:pPr>
        <w:widowControl w:val="0"/>
        <w:spacing w:before="60" w:after="60"/>
        <w:contextualSpacing/>
      </w:pPr>
    </w:p>
    <w:p w14:paraId="2CD4F298" w14:textId="77777777" w:rsidR="00FC4FEE" w:rsidRPr="00115037" w:rsidRDefault="00FC4FEE" w:rsidP="00FC4F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006B6E37" w14:textId="77777777" w:rsidR="00FC4FEE" w:rsidRPr="00115037" w:rsidRDefault="00FC4FEE" w:rsidP="00FC4FEE">
      <w:pPr>
        <w:rPr>
          <w:rFonts w:asciiTheme="majorHAnsi" w:hAnsiTheme="majorHAnsi"/>
          <w:highlight w:val="yellow"/>
        </w:rPr>
      </w:pPr>
    </w:p>
    <w:p w14:paraId="02770D3F" w14:textId="77777777" w:rsidR="00FC4FEE" w:rsidRPr="005004DC" w:rsidRDefault="00FC4FEE" w:rsidP="00FC4FEE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6BCA27FF" w14:textId="77777777" w:rsidR="00FC4FEE" w:rsidRPr="00F244A8" w:rsidRDefault="00FC4FEE" w:rsidP="00FC4FEE"/>
    <w:p w14:paraId="456D5148" w14:textId="77777777" w:rsidR="00FC4FEE" w:rsidRDefault="00FC4FEE" w:rsidP="00FC4FEE">
      <w:pPr>
        <w:rPr>
          <w:b/>
          <w:bCs/>
          <w:i/>
        </w:rPr>
      </w:pPr>
      <w:r w:rsidRPr="00303B1E">
        <w:rPr>
          <w:b/>
          <w:bCs/>
          <w:i/>
        </w:rPr>
        <w:t xml:space="preserve">Материалы текущего контроля успеваемости обучающихся </w:t>
      </w:r>
    </w:p>
    <w:p w14:paraId="0DD40383" w14:textId="77777777" w:rsidR="00FC4FEE" w:rsidRPr="00FF2FC9" w:rsidRDefault="00FC4FEE" w:rsidP="00FC4FEE">
      <w:pPr>
        <w:ind w:firstLine="708"/>
        <w:rPr>
          <w:b/>
          <w:bCs/>
        </w:rPr>
      </w:pPr>
    </w:p>
    <w:p w14:paraId="19976F97" w14:textId="77777777" w:rsidR="00FC4FEE" w:rsidRPr="00FC4FEE" w:rsidRDefault="00FC4FEE" w:rsidP="00FC4FEE">
      <w:pPr>
        <w:rPr>
          <w:b/>
        </w:rPr>
      </w:pPr>
      <w:r w:rsidRPr="00FC4FEE">
        <w:rPr>
          <w:b/>
          <w:u w:val="single"/>
        </w:rPr>
        <w:lastRenderedPageBreak/>
        <w:t>Вопросы по теории:</w:t>
      </w:r>
    </w:p>
    <w:p w14:paraId="61A0B3C4" w14:textId="77777777" w:rsidR="00FC4FEE" w:rsidRPr="00DC2B84" w:rsidRDefault="00FC4FEE" w:rsidP="00FC4FEE">
      <w:pPr>
        <w:pStyle w:val="a8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C2B84">
        <w:rPr>
          <w:rFonts w:ascii="Times New Roman" w:eastAsia="+mn-ea" w:hAnsi="Times New Roman" w:cs="Times New Roman"/>
          <w:bCs/>
          <w:sz w:val="24"/>
          <w:szCs w:val="24"/>
        </w:rPr>
        <w:t xml:space="preserve">Групповые свойства элементов симметрии. </w:t>
      </w:r>
    </w:p>
    <w:p w14:paraId="6D1D6415" w14:textId="77777777" w:rsidR="00FC4FEE" w:rsidRPr="00DC2B84" w:rsidRDefault="00FC4FEE" w:rsidP="00FC4FEE">
      <w:pPr>
        <w:pStyle w:val="a8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DC2B84">
        <w:rPr>
          <w:rFonts w:ascii="Times New Roman" w:eastAsia="+mn-ea" w:hAnsi="Times New Roman" w:cs="Times New Roman"/>
          <w:bCs/>
          <w:sz w:val="24"/>
          <w:szCs w:val="24"/>
        </w:rPr>
        <w:t xml:space="preserve">Матричное представление элементов симметрии. </w:t>
      </w:r>
    </w:p>
    <w:p w14:paraId="1B955977" w14:textId="77777777" w:rsidR="00FC4FEE" w:rsidRPr="00DC2B84" w:rsidRDefault="00FC4FEE" w:rsidP="00FC4FEE">
      <w:pPr>
        <w:pStyle w:val="a8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DC2B84">
        <w:rPr>
          <w:rFonts w:ascii="Times New Roman" w:eastAsia="+mn-ea" w:hAnsi="Times New Roman" w:cs="Times New Roman"/>
          <w:bCs/>
          <w:sz w:val="24"/>
          <w:szCs w:val="24"/>
        </w:rPr>
        <w:t xml:space="preserve">Упругое рассеяние как </w:t>
      </w:r>
      <w:proofErr w:type="spellStart"/>
      <w:r w:rsidRPr="00DC2B84">
        <w:rPr>
          <w:rFonts w:ascii="Times New Roman" w:eastAsia="+mn-ea" w:hAnsi="Times New Roman" w:cs="Times New Roman"/>
          <w:bCs/>
          <w:sz w:val="24"/>
          <w:szCs w:val="24"/>
        </w:rPr>
        <w:t>фурье</w:t>
      </w:r>
      <w:proofErr w:type="spellEnd"/>
      <w:r w:rsidRPr="00DC2B84">
        <w:rPr>
          <w:rFonts w:ascii="Times New Roman" w:eastAsia="+mn-ea" w:hAnsi="Times New Roman" w:cs="Times New Roman"/>
          <w:bCs/>
          <w:sz w:val="24"/>
          <w:szCs w:val="24"/>
        </w:rPr>
        <w:t>-преобразование структуры.</w:t>
      </w:r>
    </w:p>
    <w:p w14:paraId="4B95E9FE" w14:textId="77777777" w:rsidR="00FC4FEE" w:rsidRPr="00477683" w:rsidRDefault="00FC4FEE" w:rsidP="00FC4FEE">
      <w:pPr>
        <w:numPr>
          <w:ilvl w:val="0"/>
          <w:numId w:val="9"/>
        </w:numPr>
        <w:jc w:val="both"/>
        <w:rPr>
          <w:bCs/>
        </w:rPr>
      </w:pPr>
      <w:r w:rsidRPr="00DC2B84">
        <w:rPr>
          <w:rFonts w:eastAsia="+mn-ea"/>
          <w:bCs/>
        </w:rPr>
        <w:t xml:space="preserve">Построение Эвальда. Сферы отражения и ограничения в случае </w:t>
      </w:r>
      <w:r w:rsidRPr="00DC2B84">
        <w:rPr>
          <w:rFonts w:eastAsia="+mn-ea"/>
          <w:bCs/>
        </w:rPr>
        <w:sym w:font="Symbol" w:char="006C"/>
      </w:r>
      <w:r w:rsidRPr="00DC2B84">
        <w:rPr>
          <w:rFonts w:eastAsia="+mn-ea"/>
          <w:bCs/>
        </w:rPr>
        <w:t>=</w:t>
      </w:r>
      <w:r w:rsidRPr="00DC2B84">
        <w:rPr>
          <w:rFonts w:eastAsia="+mn-ea"/>
          <w:bCs/>
        </w:rPr>
        <w:sym w:font="Symbol" w:char="006C"/>
      </w:r>
      <w:r w:rsidRPr="00DC2B84">
        <w:rPr>
          <w:rFonts w:eastAsia="+mn-ea"/>
          <w:bCs/>
          <w:vertAlign w:val="subscript"/>
        </w:rPr>
        <w:t>0</w:t>
      </w:r>
      <w:r w:rsidRPr="00DC2B84">
        <w:rPr>
          <w:rFonts w:eastAsia="+mn-ea"/>
          <w:bCs/>
        </w:rPr>
        <w:t>.</w:t>
      </w:r>
    </w:p>
    <w:p w14:paraId="513EA537" w14:textId="77777777" w:rsidR="00FC4FEE" w:rsidRPr="00FC4FEE" w:rsidRDefault="00FC4FEE" w:rsidP="00FC4FEE">
      <w:pPr>
        <w:rPr>
          <w:b/>
        </w:rPr>
      </w:pPr>
      <w:r w:rsidRPr="00FC4FEE">
        <w:rPr>
          <w:b/>
          <w:u w:val="single"/>
        </w:rPr>
        <w:t xml:space="preserve">Задачи: </w:t>
      </w:r>
    </w:p>
    <w:p w14:paraId="6B55170E" w14:textId="77777777" w:rsidR="00FC4FEE" w:rsidRPr="00DC2B84" w:rsidRDefault="00FC4FEE" w:rsidP="00FC4FEE">
      <w:pPr>
        <w:pStyle w:val="a8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C2B84">
        <w:rPr>
          <w:rFonts w:ascii="Times New Roman" w:eastAsia="+mn-ea" w:hAnsi="Times New Roman" w:cs="Times New Roman"/>
          <w:bCs/>
          <w:sz w:val="24"/>
          <w:szCs w:val="24"/>
        </w:rPr>
        <w:t xml:space="preserve">Вывести формулу для </w:t>
      </w:r>
      <w:proofErr w:type="spellStart"/>
      <w:r w:rsidRPr="00DC2B84">
        <w:rPr>
          <w:rFonts w:ascii="Times New Roman" w:eastAsia="+mn-ea" w:hAnsi="Times New Roman" w:cs="Times New Roman"/>
          <w:bCs/>
          <w:i/>
          <w:iCs/>
          <w:sz w:val="24"/>
          <w:szCs w:val="24"/>
        </w:rPr>
        <w:t>d</w:t>
      </w:r>
      <w:r w:rsidRPr="00DC2B84">
        <w:rPr>
          <w:rFonts w:ascii="Times New Roman" w:eastAsia="+mn-ea" w:hAnsi="Times New Roman" w:cs="Times New Roman"/>
          <w:bCs/>
          <w:sz w:val="24"/>
          <w:szCs w:val="24"/>
          <w:vertAlign w:val="subscript"/>
        </w:rPr>
        <w:t>hkl</w:t>
      </w:r>
      <w:proofErr w:type="spellEnd"/>
      <w:r w:rsidRPr="00DC2B84">
        <w:rPr>
          <w:rFonts w:ascii="Times New Roman" w:eastAsia="+mn-ea" w:hAnsi="Times New Roman" w:cs="Times New Roman"/>
          <w:bCs/>
          <w:sz w:val="24"/>
          <w:szCs w:val="24"/>
        </w:rPr>
        <w:t xml:space="preserve"> в случае тетрагональной решетки.</w:t>
      </w:r>
    </w:p>
    <w:p w14:paraId="3A625964" w14:textId="77777777" w:rsidR="00FC4FEE" w:rsidRPr="00DC2B84" w:rsidRDefault="00FC4FEE" w:rsidP="00FC4FEE">
      <w:pPr>
        <w:pStyle w:val="a8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C2B84">
        <w:rPr>
          <w:rFonts w:ascii="Times New Roman" w:eastAsia="+mn-ea" w:hAnsi="Times New Roman" w:cs="Times New Roman"/>
          <w:bCs/>
          <w:sz w:val="24"/>
          <w:szCs w:val="24"/>
        </w:rPr>
        <w:t>Определить направления единичных векторов обратного базиса для гексагональной сингонии.</w:t>
      </w:r>
    </w:p>
    <w:p w14:paraId="6A0C1AFB" w14:textId="77777777" w:rsidR="00FC4FEE" w:rsidRPr="00DC2B84" w:rsidRDefault="00FC4FEE" w:rsidP="00FC4FEE">
      <w:pPr>
        <w:pStyle w:val="a8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C2B84">
        <w:rPr>
          <w:rFonts w:ascii="Times New Roman" w:eastAsia="+mn-ea" w:hAnsi="Times New Roman" w:cs="Times New Roman"/>
          <w:bCs/>
          <w:sz w:val="24"/>
          <w:szCs w:val="24"/>
        </w:rPr>
        <w:t>Произвести размещение элементов симметрии в пр. гр. P2</w:t>
      </w:r>
      <w:r w:rsidRPr="00DC2B84">
        <w:rPr>
          <w:rFonts w:ascii="Times New Roman" w:eastAsia="+mn-ea" w:hAnsi="Times New Roman" w:cs="Times New Roman"/>
          <w:bCs/>
          <w:sz w:val="24"/>
          <w:szCs w:val="24"/>
          <w:vertAlign w:val="subscript"/>
        </w:rPr>
        <w:t>1</w:t>
      </w:r>
      <w:r w:rsidRPr="00DC2B84">
        <w:rPr>
          <w:rFonts w:ascii="Times New Roman" w:eastAsia="+mn-ea" w:hAnsi="Times New Roman" w:cs="Times New Roman"/>
          <w:bCs/>
          <w:sz w:val="24"/>
          <w:szCs w:val="24"/>
        </w:rPr>
        <w:t>/</w:t>
      </w:r>
      <w:r w:rsidRPr="00DC2B84">
        <w:rPr>
          <w:rFonts w:ascii="Times New Roman" w:eastAsia="+mn-ea" w:hAnsi="Times New Roman" w:cs="Times New Roman"/>
          <w:bCs/>
          <w:sz w:val="24"/>
          <w:szCs w:val="24"/>
          <w:lang w:val="en-US"/>
        </w:rPr>
        <w:t>m</w:t>
      </w:r>
      <w:r w:rsidRPr="00DC2B84">
        <w:rPr>
          <w:rFonts w:ascii="Times New Roman" w:eastAsia="+mn-ea" w:hAnsi="Times New Roman" w:cs="Times New Roman"/>
          <w:bCs/>
          <w:sz w:val="24"/>
          <w:szCs w:val="24"/>
        </w:rPr>
        <w:t>.</w:t>
      </w:r>
    </w:p>
    <w:p w14:paraId="6D73FE3A" w14:textId="77777777" w:rsidR="00FC4FEE" w:rsidRPr="00477683" w:rsidRDefault="00FC4FEE" w:rsidP="00FC4FEE">
      <w:pPr>
        <w:numPr>
          <w:ilvl w:val="0"/>
          <w:numId w:val="10"/>
        </w:numPr>
        <w:jc w:val="both"/>
        <w:rPr>
          <w:bCs/>
        </w:rPr>
      </w:pPr>
      <w:r w:rsidRPr="00DC2B84">
        <w:rPr>
          <w:rFonts w:eastAsia="+mn-ea"/>
          <w:bCs/>
        </w:rPr>
        <w:t xml:space="preserve">Рассчитать структурный фактор для </w:t>
      </w:r>
      <w:r w:rsidRPr="00DC2B84">
        <w:rPr>
          <w:rFonts w:eastAsia="+mn-ea"/>
          <w:bCs/>
          <w:lang w:val="en-US"/>
        </w:rPr>
        <w:t>F</w:t>
      </w:r>
      <w:r w:rsidRPr="00DC2B84">
        <w:rPr>
          <w:rFonts w:eastAsia="+mn-ea"/>
          <w:bCs/>
        </w:rPr>
        <w:t>-решетки.</w:t>
      </w:r>
    </w:p>
    <w:p w14:paraId="15ECD841" w14:textId="77777777" w:rsidR="00FC4FEE" w:rsidRDefault="00FC4FEE" w:rsidP="00FC4FEE">
      <w:pPr>
        <w:widowControl w:val="0"/>
        <w:ind w:left="360"/>
        <w:jc w:val="both"/>
        <w:outlineLvl w:val="0"/>
        <w:rPr>
          <w:rFonts w:ascii="Cambria" w:hAnsi="Cambria" w:cs="Cambria"/>
        </w:rPr>
      </w:pPr>
    </w:p>
    <w:p w14:paraId="3A30FFB8" w14:textId="77777777" w:rsidR="00FC4FEE" w:rsidRPr="00FC4FEE" w:rsidRDefault="00FC4FEE" w:rsidP="00FC4FEE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FC4FEE">
        <w:rPr>
          <w:rFonts w:eastAsia="Calibri"/>
          <w:b/>
          <w:bCs/>
          <w:u w:val="single"/>
        </w:rPr>
        <w:t>Вопросов к экзамену:</w:t>
      </w:r>
    </w:p>
    <w:p w14:paraId="04CF01FA" w14:textId="77777777" w:rsidR="00FC4FEE" w:rsidRPr="00477683" w:rsidRDefault="00FC4FEE" w:rsidP="00FC4FEE">
      <w:pPr>
        <w:jc w:val="center"/>
        <w:rPr>
          <w:b/>
          <w:sz w:val="28"/>
        </w:rPr>
      </w:pPr>
    </w:p>
    <w:p w14:paraId="148B75EA" w14:textId="77777777" w:rsidR="00FC4FEE" w:rsidRPr="005E2414" w:rsidRDefault="00FC4FEE" w:rsidP="00FC4FEE">
      <w:pPr>
        <w:pStyle w:val="a8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2414">
        <w:rPr>
          <w:rFonts w:ascii="Times New Roman" w:hAnsi="Times New Roman" w:cs="Times New Roman"/>
          <w:bCs/>
          <w:sz w:val="24"/>
          <w:szCs w:val="24"/>
        </w:rPr>
        <w:t>Кристаллическое состояние вещества</w:t>
      </w:r>
      <w:r w:rsidRPr="003B4A86">
        <w:rPr>
          <w:rFonts w:ascii="Times New Roman" w:hAnsi="Times New Roman" w:cs="Times New Roman"/>
          <w:bCs/>
          <w:sz w:val="24"/>
          <w:szCs w:val="24"/>
        </w:rPr>
        <w:t>:</w:t>
      </w:r>
      <w:r w:rsidRPr="005E2414">
        <w:rPr>
          <w:rFonts w:ascii="Times New Roman" w:hAnsi="Times New Roman" w:cs="Times New Roman"/>
          <w:bCs/>
          <w:sz w:val="24"/>
          <w:szCs w:val="24"/>
        </w:rPr>
        <w:t xml:space="preserve"> дальний порядок, решетка, ячейка, структура.</w:t>
      </w:r>
    </w:p>
    <w:p w14:paraId="45375E49" w14:textId="77777777" w:rsidR="00FC4FEE" w:rsidRPr="005E2414" w:rsidRDefault="00FC4FEE" w:rsidP="00FC4FEE">
      <w:pPr>
        <w:pStyle w:val="a8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2414">
        <w:rPr>
          <w:rFonts w:ascii="Times New Roman" w:eastAsia="+mn-ea" w:hAnsi="Times New Roman" w:cs="Times New Roman"/>
          <w:bCs/>
          <w:sz w:val="24"/>
          <w:szCs w:val="24"/>
        </w:rPr>
        <w:t>Симметрия кристаллических структур. Сингонии.</w:t>
      </w:r>
      <w:r w:rsidRPr="005E2414">
        <w:rPr>
          <w:rFonts w:ascii="Times New Roman" w:eastAsia="+mn-ea" w:hAnsi="Times New Roman" w:cs="Times New Roman"/>
          <w:bCs/>
          <w:sz w:val="24"/>
          <w:szCs w:val="24"/>
          <w:lang w:val="en-US"/>
        </w:rPr>
        <w:t xml:space="preserve"> </w:t>
      </w:r>
    </w:p>
    <w:p w14:paraId="7828ECE9" w14:textId="77777777" w:rsidR="00FC4FEE" w:rsidRPr="005E2414" w:rsidRDefault="00FC4FEE" w:rsidP="00FC4FEE">
      <w:pPr>
        <w:pStyle w:val="a8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2414">
        <w:rPr>
          <w:rFonts w:ascii="Times New Roman" w:eastAsia="+mn-ea" w:hAnsi="Times New Roman" w:cs="Times New Roman"/>
          <w:bCs/>
          <w:sz w:val="24"/>
          <w:szCs w:val="24"/>
        </w:rPr>
        <w:t xml:space="preserve">Групповые свойства элементов симметрии. </w:t>
      </w:r>
    </w:p>
    <w:p w14:paraId="5515910B" w14:textId="77777777" w:rsidR="00FC4FEE" w:rsidRPr="005E2414" w:rsidRDefault="00FC4FEE" w:rsidP="00FC4FEE">
      <w:pPr>
        <w:pStyle w:val="a8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2414">
        <w:rPr>
          <w:rFonts w:ascii="Times New Roman" w:eastAsia="+mn-ea" w:hAnsi="Times New Roman" w:cs="Times New Roman"/>
          <w:bCs/>
          <w:sz w:val="24"/>
          <w:szCs w:val="24"/>
        </w:rPr>
        <w:t xml:space="preserve">Матричное представление элементов симметрии. </w:t>
      </w:r>
    </w:p>
    <w:p w14:paraId="376A2A23" w14:textId="77777777" w:rsidR="00FC4FEE" w:rsidRPr="005E2414" w:rsidRDefault="00FC4FEE" w:rsidP="00FC4FEE">
      <w:pPr>
        <w:pStyle w:val="a8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2414">
        <w:rPr>
          <w:rFonts w:ascii="Times New Roman" w:eastAsia="+mn-ea" w:hAnsi="Times New Roman" w:cs="Times New Roman"/>
          <w:bCs/>
          <w:sz w:val="24"/>
          <w:szCs w:val="24"/>
        </w:rPr>
        <w:t xml:space="preserve">Простые и центрированные ячейки </w:t>
      </w:r>
      <w:proofErr w:type="spellStart"/>
      <w:r w:rsidRPr="005E2414">
        <w:rPr>
          <w:rFonts w:ascii="Times New Roman" w:eastAsia="+mn-ea" w:hAnsi="Times New Roman" w:cs="Times New Roman"/>
          <w:bCs/>
          <w:sz w:val="24"/>
          <w:szCs w:val="24"/>
        </w:rPr>
        <w:t>Браве</w:t>
      </w:r>
      <w:proofErr w:type="spellEnd"/>
      <w:r w:rsidRPr="005E2414">
        <w:rPr>
          <w:rFonts w:ascii="Times New Roman" w:eastAsia="+mn-ea" w:hAnsi="Times New Roman" w:cs="Times New Roman"/>
          <w:bCs/>
          <w:sz w:val="24"/>
          <w:szCs w:val="24"/>
        </w:rPr>
        <w:t xml:space="preserve">. </w:t>
      </w:r>
    </w:p>
    <w:p w14:paraId="7EDF6411" w14:textId="77777777" w:rsidR="00FC4FEE" w:rsidRPr="005E2414" w:rsidRDefault="00FC4FEE" w:rsidP="00FC4FEE">
      <w:pPr>
        <w:pStyle w:val="a8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2414">
        <w:rPr>
          <w:rFonts w:ascii="Times New Roman" w:eastAsia="+mn-ea" w:hAnsi="Times New Roman" w:cs="Times New Roman"/>
          <w:bCs/>
          <w:sz w:val="24"/>
          <w:szCs w:val="24"/>
        </w:rPr>
        <w:t xml:space="preserve">Взаимный векторный базис и обратная решетка. </w:t>
      </w:r>
    </w:p>
    <w:p w14:paraId="5B0EDAD5" w14:textId="77777777" w:rsidR="00FC4FEE" w:rsidRPr="005E2414" w:rsidRDefault="00FC4FEE" w:rsidP="00FC4FEE">
      <w:pPr>
        <w:pStyle w:val="a8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2414">
        <w:rPr>
          <w:rFonts w:ascii="Times New Roman" w:eastAsia="+mn-ea" w:hAnsi="Times New Roman" w:cs="Times New Roman"/>
          <w:bCs/>
          <w:sz w:val="24"/>
          <w:szCs w:val="24"/>
        </w:rPr>
        <w:t>Индексы Миллера. Расчет межплоскостных расстояний.</w:t>
      </w:r>
    </w:p>
    <w:p w14:paraId="63EE048E" w14:textId="77777777" w:rsidR="00FC4FEE" w:rsidRPr="005E2414" w:rsidRDefault="00FC4FEE" w:rsidP="00FC4FEE">
      <w:pPr>
        <w:pStyle w:val="a8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2414">
        <w:rPr>
          <w:rFonts w:ascii="Times New Roman" w:eastAsia="+mn-ea" w:hAnsi="Times New Roman" w:cs="Times New Roman"/>
          <w:bCs/>
          <w:sz w:val="24"/>
          <w:szCs w:val="24"/>
        </w:rPr>
        <w:t>Рассеяние излучения на периодической структуре.  Принцип Гюйгенса-Френеля.</w:t>
      </w:r>
    </w:p>
    <w:p w14:paraId="3D3199FF" w14:textId="77777777" w:rsidR="00FC4FEE" w:rsidRPr="005E2414" w:rsidRDefault="00FC4FEE" w:rsidP="00FC4FEE">
      <w:pPr>
        <w:pStyle w:val="a8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5E2414">
        <w:rPr>
          <w:rFonts w:ascii="Times New Roman" w:eastAsia="+mn-ea" w:hAnsi="Times New Roman" w:cs="Times New Roman"/>
          <w:bCs/>
          <w:sz w:val="24"/>
          <w:szCs w:val="24"/>
        </w:rPr>
        <w:t xml:space="preserve">Формула Вульфа-Брэгга. </w:t>
      </w:r>
    </w:p>
    <w:p w14:paraId="32EDA062" w14:textId="77777777" w:rsidR="00FC4FEE" w:rsidRPr="005E2414" w:rsidRDefault="00FC4FEE" w:rsidP="00FC4FEE">
      <w:pPr>
        <w:pStyle w:val="a8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5E2414">
        <w:rPr>
          <w:rFonts w:ascii="Times New Roman" w:eastAsia="+mn-ea" w:hAnsi="Times New Roman" w:cs="Times New Roman"/>
          <w:bCs/>
          <w:sz w:val="24"/>
          <w:szCs w:val="24"/>
        </w:rPr>
        <w:t xml:space="preserve">Упругое рассеяние как </w:t>
      </w:r>
      <w:proofErr w:type="spellStart"/>
      <w:r w:rsidRPr="005E2414">
        <w:rPr>
          <w:rFonts w:ascii="Times New Roman" w:eastAsia="+mn-ea" w:hAnsi="Times New Roman" w:cs="Times New Roman"/>
          <w:bCs/>
          <w:sz w:val="24"/>
          <w:szCs w:val="24"/>
        </w:rPr>
        <w:t>фурье</w:t>
      </w:r>
      <w:proofErr w:type="spellEnd"/>
      <w:r w:rsidRPr="005E2414">
        <w:rPr>
          <w:rFonts w:ascii="Times New Roman" w:eastAsia="+mn-ea" w:hAnsi="Times New Roman" w:cs="Times New Roman"/>
          <w:bCs/>
          <w:sz w:val="24"/>
          <w:szCs w:val="24"/>
        </w:rPr>
        <w:t>-преобразование структуры.</w:t>
      </w:r>
    </w:p>
    <w:p w14:paraId="612E93C9" w14:textId="77777777" w:rsidR="00FC4FEE" w:rsidRPr="005E2414" w:rsidRDefault="00FC4FEE" w:rsidP="00FC4FEE">
      <w:pPr>
        <w:pStyle w:val="a8"/>
        <w:numPr>
          <w:ilvl w:val="0"/>
          <w:numId w:val="11"/>
        </w:num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E2414">
        <w:rPr>
          <w:rFonts w:ascii="Times New Roman" w:eastAsia="+mn-ea" w:hAnsi="Times New Roman" w:cs="Times New Roman"/>
          <w:bCs/>
          <w:sz w:val="24"/>
          <w:szCs w:val="24"/>
        </w:rPr>
        <w:t xml:space="preserve">Построение Эвальда. Сферы отражения и ограничения в случае </w:t>
      </w:r>
      <w:r w:rsidRPr="005E2414">
        <w:rPr>
          <w:rFonts w:ascii="Times New Roman" w:eastAsia="+mn-ea" w:hAnsi="Times New Roman" w:cs="Times New Roman"/>
          <w:sz w:val="24"/>
          <w:szCs w:val="24"/>
        </w:rPr>
        <w:sym w:font="Symbol" w:char="006C"/>
      </w:r>
      <w:r w:rsidRPr="005E2414">
        <w:rPr>
          <w:rFonts w:ascii="Times New Roman" w:eastAsia="+mn-ea" w:hAnsi="Times New Roman" w:cs="Times New Roman"/>
          <w:bCs/>
          <w:sz w:val="24"/>
          <w:szCs w:val="24"/>
        </w:rPr>
        <w:t>=</w:t>
      </w:r>
      <w:r w:rsidRPr="005E2414">
        <w:rPr>
          <w:rFonts w:ascii="Times New Roman" w:eastAsia="+mn-ea" w:hAnsi="Times New Roman" w:cs="Times New Roman"/>
          <w:sz w:val="24"/>
          <w:szCs w:val="24"/>
        </w:rPr>
        <w:sym w:font="Symbol" w:char="006C"/>
      </w:r>
      <w:r w:rsidRPr="005E2414">
        <w:rPr>
          <w:rFonts w:ascii="Times New Roman" w:eastAsia="+mn-ea" w:hAnsi="Times New Roman" w:cs="Times New Roman"/>
          <w:bCs/>
          <w:sz w:val="24"/>
          <w:szCs w:val="24"/>
          <w:vertAlign w:val="subscript"/>
        </w:rPr>
        <w:t>0</w:t>
      </w:r>
      <w:r w:rsidRPr="005E2414">
        <w:rPr>
          <w:rFonts w:ascii="Times New Roman" w:eastAsia="+mn-ea" w:hAnsi="Times New Roman" w:cs="Times New Roman"/>
          <w:bCs/>
          <w:sz w:val="24"/>
          <w:szCs w:val="24"/>
        </w:rPr>
        <w:t xml:space="preserve">. </w:t>
      </w:r>
    </w:p>
    <w:p w14:paraId="52E86B19" w14:textId="77777777" w:rsidR="00FC4FEE" w:rsidRPr="005E2414" w:rsidRDefault="00FC4FEE" w:rsidP="00FC4FEE">
      <w:pPr>
        <w:pStyle w:val="a8"/>
        <w:numPr>
          <w:ilvl w:val="0"/>
          <w:numId w:val="11"/>
        </w:num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E2414">
        <w:rPr>
          <w:rFonts w:ascii="Times New Roman" w:eastAsia="+mn-ea" w:hAnsi="Times New Roman" w:cs="Times New Roman"/>
          <w:bCs/>
          <w:sz w:val="24"/>
          <w:szCs w:val="24"/>
        </w:rPr>
        <w:t>Построение Эвальда в случае</w:t>
      </w:r>
      <w:r w:rsidRPr="003B4A86">
        <w:rPr>
          <w:rFonts w:ascii="Times New Roman" w:eastAsia="+mn-ea" w:hAnsi="Times New Roman" w:cs="Times New Roman"/>
          <w:bCs/>
          <w:sz w:val="24"/>
          <w:szCs w:val="24"/>
        </w:rPr>
        <w:t xml:space="preserve"> </w:t>
      </w:r>
      <w:r w:rsidRPr="005E2414">
        <w:rPr>
          <w:rFonts w:ascii="Times New Roman" w:eastAsia="+mn-ea" w:hAnsi="Times New Roman" w:cs="Times New Roman"/>
          <w:bCs/>
          <w:sz w:val="24"/>
          <w:szCs w:val="24"/>
        </w:rPr>
        <w:t>“белого” пучка.  Многомерная дифракция.</w:t>
      </w:r>
    </w:p>
    <w:p w14:paraId="39617932" w14:textId="77777777" w:rsidR="00FC4FEE" w:rsidRPr="005E2414" w:rsidRDefault="00FC4FEE" w:rsidP="00FC4FEE">
      <w:pPr>
        <w:pStyle w:val="a8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2414">
        <w:rPr>
          <w:rFonts w:ascii="Times New Roman" w:eastAsia="+mn-ea" w:hAnsi="Times New Roman" w:cs="Times New Roman"/>
          <w:bCs/>
          <w:sz w:val="24"/>
          <w:szCs w:val="24"/>
        </w:rPr>
        <w:t xml:space="preserve">Интерференционная функция Лауэ. </w:t>
      </w:r>
    </w:p>
    <w:p w14:paraId="6B734835" w14:textId="77777777" w:rsidR="00FC4FEE" w:rsidRPr="005E2414" w:rsidRDefault="00FC4FEE" w:rsidP="00FC4FEE">
      <w:pPr>
        <w:pStyle w:val="a8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2414">
        <w:rPr>
          <w:rFonts w:ascii="Times New Roman" w:eastAsia="+mn-ea" w:hAnsi="Times New Roman" w:cs="Times New Roman"/>
          <w:bCs/>
          <w:sz w:val="24"/>
          <w:szCs w:val="24"/>
        </w:rPr>
        <w:t xml:space="preserve">Построение Эвальда. Сферы отражения и ограничения в случае </w:t>
      </w:r>
      <w:r w:rsidRPr="005E2414">
        <w:rPr>
          <w:rFonts w:ascii="Times New Roman" w:eastAsia="+mn-ea" w:hAnsi="Times New Roman" w:cs="Times New Roman"/>
          <w:sz w:val="24"/>
          <w:szCs w:val="24"/>
        </w:rPr>
        <w:sym w:font="Symbol" w:char="006C"/>
      </w:r>
      <w:r w:rsidRPr="005E2414">
        <w:rPr>
          <w:rFonts w:ascii="Times New Roman" w:eastAsia="+mn-ea" w:hAnsi="Times New Roman" w:cs="Times New Roman"/>
          <w:bCs/>
          <w:sz w:val="24"/>
          <w:szCs w:val="24"/>
        </w:rPr>
        <w:t>=</w:t>
      </w:r>
      <w:r w:rsidRPr="005E2414">
        <w:rPr>
          <w:rFonts w:ascii="Times New Roman" w:eastAsia="+mn-ea" w:hAnsi="Times New Roman" w:cs="Times New Roman"/>
          <w:sz w:val="24"/>
          <w:szCs w:val="24"/>
        </w:rPr>
        <w:sym w:font="Symbol" w:char="006C"/>
      </w:r>
      <w:r w:rsidRPr="005E2414">
        <w:rPr>
          <w:rFonts w:ascii="Times New Roman" w:eastAsia="+mn-ea" w:hAnsi="Times New Roman" w:cs="Times New Roman"/>
          <w:bCs/>
          <w:sz w:val="24"/>
          <w:szCs w:val="24"/>
          <w:vertAlign w:val="subscript"/>
        </w:rPr>
        <w:t>0</w:t>
      </w:r>
      <w:r w:rsidRPr="005E2414">
        <w:rPr>
          <w:rFonts w:ascii="Times New Roman" w:eastAsia="+mn-ea" w:hAnsi="Times New Roman" w:cs="Times New Roman"/>
          <w:bCs/>
          <w:sz w:val="24"/>
          <w:szCs w:val="24"/>
        </w:rPr>
        <w:t xml:space="preserve">. </w:t>
      </w:r>
    </w:p>
    <w:p w14:paraId="40A5F950" w14:textId="77777777" w:rsidR="00FC4FEE" w:rsidRPr="005E2414" w:rsidRDefault="00FC4FEE" w:rsidP="00FC4FEE">
      <w:pPr>
        <w:pStyle w:val="a8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2414">
        <w:rPr>
          <w:rFonts w:ascii="Times New Roman" w:eastAsia="+mn-ea" w:hAnsi="Times New Roman" w:cs="Times New Roman"/>
          <w:bCs/>
          <w:sz w:val="24"/>
          <w:szCs w:val="24"/>
        </w:rPr>
        <w:t>Построение Эвальда в случае</w:t>
      </w:r>
      <w:r w:rsidRPr="003B4A86">
        <w:rPr>
          <w:rFonts w:ascii="Times New Roman" w:eastAsia="+mn-ea" w:hAnsi="Times New Roman" w:cs="Times New Roman"/>
          <w:bCs/>
          <w:sz w:val="24"/>
          <w:szCs w:val="24"/>
        </w:rPr>
        <w:t xml:space="preserve"> </w:t>
      </w:r>
      <w:r w:rsidRPr="005E2414">
        <w:rPr>
          <w:rFonts w:ascii="Times New Roman" w:eastAsia="+mn-ea" w:hAnsi="Times New Roman" w:cs="Times New Roman"/>
          <w:bCs/>
          <w:sz w:val="24"/>
          <w:szCs w:val="24"/>
        </w:rPr>
        <w:t>“белого” пучка.  Многомерная дифракция.</w:t>
      </w:r>
      <w:r w:rsidRPr="002905A1">
        <w:rPr>
          <w:rFonts w:ascii="Times New Roman" w:eastAsia="+mn-ea" w:hAnsi="Times New Roman" w:cs="Times New Roman"/>
          <w:bCs/>
          <w:sz w:val="24"/>
          <w:szCs w:val="24"/>
        </w:rPr>
        <w:t xml:space="preserve"> </w:t>
      </w:r>
    </w:p>
    <w:p w14:paraId="3A5A46CF" w14:textId="77777777" w:rsidR="00FC4FEE" w:rsidRPr="005E2414" w:rsidRDefault="00FC4FEE" w:rsidP="00FC4FEE">
      <w:pPr>
        <w:pStyle w:val="a8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2414">
        <w:rPr>
          <w:rFonts w:ascii="Times New Roman" w:eastAsia="+mn-ea" w:hAnsi="Times New Roman" w:cs="Times New Roman"/>
          <w:bCs/>
          <w:sz w:val="24"/>
          <w:szCs w:val="24"/>
        </w:rPr>
        <w:t xml:space="preserve">Когерентное и некогерентное рассеяние нейтронов. </w:t>
      </w:r>
    </w:p>
    <w:p w14:paraId="345B3763" w14:textId="77777777" w:rsidR="00FC4FEE" w:rsidRPr="005E2414" w:rsidRDefault="00FC4FEE" w:rsidP="00FC4FEE">
      <w:pPr>
        <w:pStyle w:val="a8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2414">
        <w:rPr>
          <w:rFonts w:ascii="Times New Roman" w:eastAsia="+mn-ea" w:hAnsi="Times New Roman" w:cs="Times New Roman"/>
          <w:bCs/>
          <w:sz w:val="24"/>
          <w:szCs w:val="24"/>
        </w:rPr>
        <w:t xml:space="preserve">Исследовательские источники нейтронов. </w:t>
      </w:r>
    </w:p>
    <w:p w14:paraId="2A688FAE" w14:textId="77777777" w:rsidR="00FC4FEE" w:rsidRPr="005E2414" w:rsidRDefault="00FC4FEE" w:rsidP="00FC4FEE">
      <w:pPr>
        <w:pStyle w:val="a8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2414">
        <w:rPr>
          <w:rFonts w:ascii="Times New Roman" w:eastAsia="+mn-ea" w:hAnsi="Times New Roman" w:cs="Times New Roman"/>
          <w:bCs/>
          <w:sz w:val="24"/>
          <w:szCs w:val="24"/>
        </w:rPr>
        <w:t xml:space="preserve">Нейтронные </w:t>
      </w:r>
      <w:proofErr w:type="spellStart"/>
      <w:r w:rsidRPr="005E2414">
        <w:rPr>
          <w:rFonts w:ascii="Times New Roman" w:eastAsia="+mn-ea" w:hAnsi="Times New Roman" w:cs="Times New Roman"/>
          <w:bCs/>
          <w:sz w:val="24"/>
          <w:szCs w:val="24"/>
        </w:rPr>
        <w:t>дифрактометры</w:t>
      </w:r>
      <w:proofErr w:type="spellEnd"/>
      <w:r w:rsidRPr="005E2414">
        <w:rPr>
          <w:rFonts w:ascii="Times New Roman" w:eastAsia="+mn-ea" w:hAnsi="Times New Roman" w:cs="Times New Roman"/>
          <w:bCs/>
          <w:sz w:val="24"/>
          <w:szCs w:val="24"/>
        </w:rPr>
        <w:t xml:space="preserve"> на стационарном и импульсном источниках.</w:t>
      </w:r>
    </w:p>
    <w:p w14:paraId="085CE154" w14:textId="77777777" w:rsidR="00FC4FEE" w:rsidRPr="005E2414" w:rsidRDefault="00FC4FEE" w:rsidP="00FC4FEE">
      <w:pPr>
        <w:pStyle w:val="a8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2414">
        <w:rPr>
          <w:rFonts w:ascii="Times New Roman" w:eastAsia="+mn-ea" w:hAnsi="Times New Roman" w:cs="Times New Roman"/>
          <w:bCs/>
          <w:sz w:val="24"/>
          <w:szCs w:val="24"/>
        </w:rPr>
        <w:t>Структурный фактор. Фазовая проблема структурного анализа.</w:t>
      </w:r>
    </w:p>
    <w:p w14:paraId="6E3D0232" w14:textId="77777777" w:rsidR="00FC4FEE" w:rsidRPr="005E2414" w:rsidRDefault="00FC4FEE" w:rsidP="00FC4FEE">
      <w:pPr>
        <w:pStyle w:val="a8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2414">
        <w:rPr>
          <w:rFonts w:ascii="Times New Roman" w:eastAsia="+mn-ea" w:hAnsi="Times New Roman" w:cs="Times New Roman"/>
          <w:bCs/>
          <w:sz w:val="24"/>
          <w:szCs w:val="24"/>
        </w:rPr>
        <w:t>Переход от интенс</w:t>
      </w:r>
      <w:r>
        <w:rPr>
          <w:rFonts w:ascii="Times New Roman" w:eastAsia="+mn-ea" w:hAnsi="Times New Roman" w:cs="Times New Roman"/>
          <w:bCs/>
          <w:sz w:val="24"/>
          <w:szCs w:val="24"/>
        </w:rPr>
        <w:t xml:space="preserve">ивностей дифракционных пиков к </w:t>
      </w:r>
      <w:r w:rsidRPr="005E2414">
        <w:rPr>
          <w:rFonts w:ascii="Times New Roman" w:eastAsia="+mn-ea" w:hAnsi="Times New Roman" w:cs="Times New Roman"/>
          <w:bCs/>
          <w:sz w:val="24"/>
          <w:szCs w:val="24"/>
        </w:rPr>
        <w:t>структурным факторам.</w:t>
      </w:r>
    </w:p>
    <w:p w14:paraId="358A1839" w14:textId="77777777" w:rsidR="00FC4FEE" w:rsidRPr="00303B1E" w:rsidRDefault="00FC4FEE" w:rsidP="00FC4FEE">
      <w:pPr>
        <w:numPr>
          <w:ilvl w:val="0"/>
          <w:numId w:val="11"/>
        </w:numPr>
        <w:jc w:val="both"/>
      </w:pPr>
      <w:r w:rsidRPr="005E2414">
        <w:rPr>
          <w:rFonts w:eastAsia="+mn-ea"/>
          <w:bCs/>
        </w:rPr>
        <w:t>Влияние теплового движения атомов на дифракцию излучения.</w:t>
      </w:r>
    </w:p>
    <w:p w14:paraId="0DD01774" w14:textId="77777777" w:rsidR="00FC4FEE" w:rsidRDefault="00FC4FEE" w:rsidP="00FC4FEE">
      <w:pPr>
        <w:rPr>
          <w:rFonts w:asciiTheme="majorHAnsi" w:hAnsiTheme="majorHAnsi"/>
        </w:rPr>
      </w:pPr>
    </w:p>
    <w:p w14:paraId="03208154" w14:textId="77777777" w:rsidR="00FC4FEE" w:rsidRDefault="00FC4FEE" w:rsidP="00FC4FEE">
      <w:pPr>
        <w:rPr>
          <w:rFonts w:asciiTheme="majorHAnsi" w:hAnsiTheme="majorHAnsi"/>
        </w:rPr>
      </w:pPr>
    </w:p>
    <w:p w14:paraId="37A8BD8E" w14:textId="77777777" w:rsidR="00FC4FEE" w:rsidRPr="005004DC" w:rsidRDefault="00FC4FEE" w:rsidP="00FC4FEE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5F7CC10F" w14:textId="77777777" w:rsidR="00FC4FEE" w:rsidRPr="005004DC" w:rsidRDefault="00FC4FEE" w:rsidP="00FC4FEE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FC4FEE" w:rsidRPr="00B67E13" w14:paraId="09562E63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7396F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34120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FC4FEE" w:rsidRPr="00B67E13" w14:paraId="134EA534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E4390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2BC9C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50FA8995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CFBF6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73DAD63E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A0C79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729D52D9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04752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0C3CCB44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FC4FEE" w:rsidRPr="00B67E13" w14:paraId="5D2C9BE8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489E4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ACD0A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8D0FA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C038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В целом успешное, но содержащее </w:t>
            </w:r>
            <w:r w:rsidRPr="00B67E13">
              <w:rPr>
                <w:color w:val="000000"/>
              </w:rPr>
              <w:lastRenderedPageBreak/>
              <w:t>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BDD11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Успешные и систематические знания</w:t>
            </w:r>
          </w:p>
        </w:tc>
      </w:tr>
      <w:tr w:rsidR="00FC4FEE" w:rsidRPr="00B67E13" w14:paraId="16CBF841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5FF1B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70E5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FE2F9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345DE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C4691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FC4FEE" w:rsidRPr="00B67E13" w14:paraId="4843B1FA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F8558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B4F7E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57C67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36E9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6B07" w14:textId="77777777" w:rsidR="00FC4FEE" w:rsidRPr="00B67E13" w:rsidRDefault="00FC4FE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680F93C4" w14:textId="77777777" w:rsidR="00FC4FEE" w:rsidRPr="00B67E13" w:rsidRDefault="00FC4FEE" w:rsidP="00FC4FEE">
      <w:pPr>
        <w:spacing w:line="276" w:lineRule="auto"/>
        <w:jc w:val="both"/>
        <w:rPr>
          <w:color w:val="000000"/>
        </w:rPr>
      </w:pPr>
    </w:p>
    <w:p w14:paraId="3D1EF232" w14:textId="77777777" w:rsidR="00FC4FEE" w:rsidRPr="00115037" w:rsidRDefault="00FC4FEE" w:rsidP="00FC4FEE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673E2E25" w14:textId="77777777" w:rsidR="00FC4FEE" w:rsidRPr="00115037" w:rsidRDefault="00FC4FEE" w:rsidP="00FC4FEE">
      <w:pPr>
        <w:spacing w:line="276" w:lineRule="auto"/>
        <w:jc w:val="both"/>
        <w:rPr>
          <w:rFonts w:asciiTheme="majorHAnsi" w:hAnsiTheme="majorHAnsi"/>
          <w:b/>
        </w:rPr>
      </w:pPr>
      <w:r w:rsidRPr="007B2B43">
        <w:rPr>
          <w:rFonts w:asciiTheme="majorHAnsi" w:hAnsiTheme="majorHAnsi"/>
          <w:b/>
        </w:rPr>
        <w:t>7. Ресурсное обеспечение</w:t>
      </w:r>
    </w:p>
    <w:p w14:paraId="577D344E" w14:textId="77777777" w:rsidR="00FC4FEE" w:rsidRDefault="00FC4FEE" w:rsidP="00FC4FEE">
      <w:pPr>
        <w:tabs>
          <w:tab w:val="left" w:pos="4185"/>
        </w:tabs>
        <w:jc w:val="both"/>
        <w:outlineLvl w:val="0"/>
      </w:pPr>
    </w:p>
    <w:p w14:paraId="794C7FA1" w14:textId="77777777" w:rsidR="00FC4FEE" w:rsidRPr="00E573A9" w:rsidRDefault="00FC4FEE" w:rsidP="00FC4FEE">
      <w:pPr>
        <w:tabs>
          <w:tab w:val="left" w:pos="4185"/>
        </w:tabs>
        <w:jc w:val="both"/>
        <w:outlineLvl w:val="0"/>
      </w:pPr>
      <w:r w:rsidRPr="00E573A9">
        <w:t>Основная литература</w:t>
      </w:r>
    </w:p>
    <w:p w14:paraId="06C947E4" w14:textId="77777777" w:rsidR="00FC4FEE" w:rsidRPr="002905A1" w:rsidRDefault="00FC4FEE" w:rsidP="00FC4FEE">
      <w:pPr>
        <w:pStyle w:val="afa"/>
        <w:numPr>
          <w:ilvl w:val="0"/>
          <w:numId w:val="12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1" w:name="_Hlk149057442"/>
      <w:proofErr w:type="spellStart"/>
      <w:r w:rsidRPr="002905A1">
        <w:rPr>
          <w:rFonts w:ascii="Times New Roman" w:hAnsi="Times New Roman" w:cs="Times New Roman"/>
          <w:sz w:val="24"/>
          <w:szCs w:val="24"/>
        </w:rPr>
        <w:t>В.Л.Аксенов</w:t>
      </w:r>
      <w:proofErr w:type="spellEnd"/>
      <w:r w:rsidRPr="00290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5A1">
        <w:rPr>
          <w:rFonts w:ascii="Times New Roman" w:hAnsi="Times New Roman" w:cs="Times New Roman"/>
          <w:sz w:val="24"/>
          <w:szCs w:val="24"/>
        </w:rPr>
        <w:t>А.М.Балагуров</w:t>
      </w:r>
      <w:proofErr w:type="spellEnd"/>
      <w:r w:rsidRPr="002905A1">
        <w:rPr>
          <w:rFonts w:ascii="Times New Roman" w:hAnsi="Times New Roman" w:cs="Times New Roman"/>
          <w:sz w:val="24"/>
          <w:szCs w:val="24"/>
        </w:rPr>
        <w:t>. Основы нейтронографии. М.: МГУ, 2023</w:t>
      </w:r>
    </w:p>
    <w:bookmarkEnd w:id="1"/>
    <w:p w14:paraId="72D7A7CD" w14:textId="77777777" w:rsidR="00FC4FEE" w:rsidRPr="002905A1" w:rsidRDefault="00FC4FEE" w:rsidP="00FC4FEE">
      <w:pPr>
        <w:pStyle w:val="afa"/>
        <w:numPr>
          <w:ilvl w:val="0"/>
          <w:numId w:val="12"/>
        </w:numPr>
        <w:tabs>
          <w:tab w:val="left" w:pos="360"/>
        </w:tabs>
        <w:spacing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905A1">
        <w:rPr>
          <w:rFonts w:ascii="Times New Roman" w:hAnsi="Times New Roman" w:cs="Times New Roman"/>
          <w:sz w:val="24"/>
          <w:szCs w:val="24"/>
        </w:rPr>
        <w:t>А.В.Белушкин</w:t>
      </w:r>
      <w:proofErr w:type="spellEnd"/>
      <w:r w:rsidRPr="002905A1">
        <w:rPr>
          <w:rFonts w:ascii="Times New Roman" w:hAnsi="Times New Roman" w:cs="Times New Roman"/>
          <w:sz w:val="24"/>
          <w:szCs w:val="24"/>
        </w:rPr>
        <w:t>, Введение в методику рассеяния нейтронов, М.: МГУ, 2000</w:t>
      </w:r>
    </w:p>
    <w:p w14:paraId="564D6998" w14:textId="77777777" w:rsidR="00FC4FEE" w:rsidRPr="002905A1" w:rsidRDefault="00FC4FEE" w:rsidP="00FC4FEE">
      <w:pPr>
        <w:pStyle w:val="afa"/>
        <w:numPr>
          <w:ilvl w:val="0"/>
          <w:numId w:val="12"/>
        </w:numPr>
        <w:tabs>
          <w:tab w:val="left" w:pos="360"/>
        </w:tabs>
        <w:spacing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905A1">
        <w:rPr>
          <w:rFonts w:ascii="Times New Roman" w:hAnsi="Times New Roman" w:cs="Times New Roman"/>
          <w:sz w:val="24"/>
          <w:szCs w:val="24"/>
        </w:rPr>
        <w:t>В.Л.Аксенов</w:t>
      </w:r>
      <w:proofErr w:type="spellEnd"/>
      <w:r w:rsidRPr="00290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5A1">
        <w:rPr>
          <w:rFonts w:ascii="Times New Roman" w:hAnsi="Times New Roman" w:cs="Times New Roman"/>
          <w:sz w:val="24"/>
          <w:szCs w:val="24"/>
        </w:rPr>
        <w:t>Т.В.Тропин</w:t>
      </w:r>
      <w:proofErr w:type="spellEnd"/>
      <w:r w:rsidRPr="002905A1">
        <w:rPr>
          <w:rFonts w:ascii="Times New Roman" w:hAnsi="Times New Roman" w:cs="Times New Roman"/>
          <w:sz w:val="24"/>
          <w:szCs w:val="24"/>
        </w:rPr>
        <w:t>, Лекции по теории конденсированного состояния, М: МГУ – 2020</w:t>
      </w:r>
    </w:p>
    <w:p w14:paraId="4EFE203C" w14:textId="77777777" w:rsidR="00FC4FEE" w:rsidRPr="008B3454" w:rsidRDefault="00FC4FEE" w:rsidP="00FC4FEE">
      <w:pPr>
        <w:jc w:val="both"/>
      </w:pPr>
    </w:p>
    <w:p w14:paraId="0627874D" w14:textId="77777777" w:rsidR="00FC4FEE" w:rsidRPr="008B3454" w:rsidRDefault="00FC4FEE" w:rsidP="00FC4FEE">
      <w:pPr>
        <w:jc w:val="both"/>
        <w:outlineLvl w:val="0"/>
      </w:pPr>
      <w:r w:rsidRPr="008B3454">
        <w:t>Дополнительная литература</w:t>
      </w:r>
    </w:p>
    <w:p w14:paraId="0479CE36" w14:textId="77777777" w:rsidR="006E0572" w:rsidRPr="002905A1" w:rsidRDefault="006E0572" w:rsidP="006E0572">
      <w:pPr>
        <w:pStyle w:val="afa"/>
        <w:numPr>
          <w:ilvl w:val="0"/>
          <w:numId w:val="7"/>
        </w:numPr>
        <w:tabs>
          <w:tab w:val="left" w:pos="36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905A1">
        <w:rPr>
          <w:rFonts w:ascii="Times New Roman" w:hAnsi="Times New Roman" w:cs="Times New Roman"/>
          <w:sz w:val="24"/>
          <w:szCs w:val="24"/>
        </w:rPr>
        <w:t>А.М.Балагуров</w:t>
      </w:r>
      <w:proofErr w:type="spellEnd"/>
      <w:r w:rsidRPr="002905A1">
        <w:rPr>
          <w:rFonts w:ascii="Times New Roman" w:hAnsi="Times New Roman" w:cs="Times New Roman"/>
          <w:sz w:val="24"/>
          <w:szCs w:val="24"/>
        </w:rPr>
        <w:t xml:space="preserve"> “Дифракция нейтронов для решения структурных и материаловедческих задач” Учебное пособие, Физфак МГУ им. </w:t>
      </w:r>
      <w:proofErr w:type="spellStart"/>
      <w:r w:rsidRPr="002905A1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2905A1">
        <w:rPr>
          <w:rFonts w:ascii="Times New Roman" w:hAnsi="Times New Roman" w:cs="Times New Roman"/>
          <w:sz w:val="24"/>
          <w:szCs w:val="24"/>
        </w:rPr>
        <w:t>, 2017</w:t>
      </w:r>
    </w:p>
    <w:p w14:paraId="4FE8B1F3" w14:textId="77777777" w:rsidR="006E0572" w:rsidRPr="002905A1" w:rsidRDefault="006E0572" w:rsidP="006E0572">
      <w:pPr>
        <w:pStyle w:val="afa"/>
        <w:numPr>
          <w:ilvl w:val="0"/>
          <w:numId w:val="7"/>
        </w:numPr>
        <w:tabs>
          <w:tab w:val="left" w:pos="36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905A1">
        <w:rPr>
          <w:rFonts w:ascii="Times New Roman" w:hAnsi="Times New Roman" w:cs="Times New Roman"/>
          <w:sz w:val="24"/>
          <w:szCs w:val="24"/>
        </w:rPr>
        <w:t>Б.К. Вайнштейн “Симметрия кристаллов”, “Современная кристаллография”, т.1, М., Наука, 1979.</w:t>
      </w:r>
    </w:p>
    <w:p w14:paraId="2CFFAA4B" w14:textId="77777777" w:rsidR="006E0572" w:rsidRPr="002905A1" w:rsidRDefault="006E0572" w:rsidP="006E0572">
      <w:pPr>
        <w:pStyle w:val="afa"/>
        <w:numPr>
          <w:ilvl w:val="0"/>
          <w:numId w:val="7"/>
        </w:numPr>
        <w:tabs>
          <w:tab w:val="left" w:pos="36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905A1">
        <w:rPr>
          <w:rFonts w:ascii="Times New Roman" w:hAnsi="Times New Roman" w:cs="Times New Roman"/>
          <w:sz w:val="24"/>
          <w:szCs w:val="24"/>
        </w:rPr>
        <w:t xml:space="preserve">Ю.З. </w:t>
      </w:r>
      <w:proofErr w:type="spellStart"/>
      <w:r w:rsidRPr="002905A1">
        <w:rPr>
          <w:rFonts w:ascii="Times New Roman" w:hAnsi="Times New Roman" w:cs="Times New Roman"/>
          <w:sz w:val="24"/>
          <w:szCs w:val="24"/>
        </w:rPr>
        <w:t>Нозик</w:t>
      </w:r>
      <w:proofErr w:type="spellEnd"/>
      <w:r w:rsidRPr="00290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5A1">
        <w:rPr>
          <w:rFonts w:ascii="Times New Roman" w:hAnsi="Times New Roman" w:cs="Times New Roman"/>
          <w:sz w:val="24"/>
          <w:szCs w:val="24"/>
        </w:rPr>
        <w:t>Р.П.Озеров</w:t>
      </w:r>
      <w:proofErr w:type="spellEnd"/>
      <w:r w:rsidRPr="002905A1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2905A1">
        <w:rPr>
          <w:rFonts w:ascii="Times New Roman" w:hAnsi="Times New Roman" w:cs="Times New Roman"/>
          <w:sz w:val="24"/>
          <w:szCs w:val="24"/>
        </w:rPr>
        <w:t>Хениг</w:t>
      </w:r>
      <w:proofErr w:type="spellEnd"/>
      <w:r w:rsidRPr="002905A1">
        <w:rPr>
          <w:rFonts w:ascii="Times New Roman" w:hAnsi="Times New Roman" w:cs="Times New Roman"/>
          <w:sz w:val="24"/>
          <w:szCs w:val="24"/>
        </w:rPr>
        <w:t xml:space="preserve"> “Структурная нейтронография” М., </w:t>
      </w:r>
      <w:proofErr w:type="spellStart"/>
      <w:r w:rsidRPr="002905A1">
        <w:rPr>
          <w:rFonts w:ascii="Times New Roman" w:hAnsi="Times New Roman" w:cs="Times New Roman"/>
          <w:sz w:val="24"/>
          <w:szCs w:val="24"/>
        </w:rPr>
        <w:t>Атомиздат</w:t>
      </w:r>
      <w:proofErr w:type="spellEnd"/>
      <w:r w:rsidRPr="002905A1">
        <w:rPr>
          <w:rFonts w:ascii="Times New Roman" w:hAnsi="Times New Roman" w:cs="Times New Roman"/>
          <w:sz w:val="24"/>
          <w:szCs w:val="24"/>
        </w:rPr>
        <w:t>, 1979.</w:t>
      </w:r>
    </w:p>
    <w:p w14:paraId="357E3EDC" w14:textId="77777777" w:rsidR="00FC4FEE" w:rsidRPr="008B3454" w:rsidRDefault="00FC4FEE" w:rsidP="00FC4FEE">
      <w:pPr>
        <w:numPr>
          <w:ilvl w:val="0"/>
          <w:numId w:val="7"/>
        </w:numPr>
        <w:jc w:val="both"/>
      </w:pPr>
      <w:r w:rsidRPr="008B3454">
        <w:t>М.П. Шаскольская “Кристаллография” М., Высшая школа,1976</w:t>
      </w:r>
    </w:p>
    <w:p w14:paraId="473E4601" w14:textId="77777777" w:rsidR="00FC4FEE" w:rsidRPr="008B3454" w:rsidRDefault="00FC4FEE" w:rsidP="00FC4FEE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B3454">
        <w:rPr>
          <w:rFonts w:ascii="Times New Roman" w:hAnsi="Times New Roman" w:cs="Times New Roman"/>
          <w:sz w:val="24"/>
          <w:szCs w:val="24"/>
        </w:rPr>
        <w:t xml:space="preserve">И.И. Гуревич, </w:t>
      </w:r>
      <w:proofErr w:type="spellStart"/>
      <w:r w:rsidRPr="008B3454">
        <w:rPr>
          <w:rFonts w:ascii="Times New Roman" w:hAnsi="Times New Roman" w:cs="Times New Roman"/>
          <w:sz w:val="24"/>
          <w:szCs w:val="24"/>
        </w:rPr>
        <w:t>Л.В.Тарасов</w:t>
      </w:r>
      <w:proofErr w:type="spellEnd"/>
      <w:r w:rsidRPr="008B3454">
        <w:rPr>
          <w:rFonts w:ascii="Times New Roman" w:hAnsi="Times New Roman" w:cs="Times New Roman"/>
          <w:sz w:val="24"/>
          <w:szCs w:val="24"/>
        </w:rPr>
        <w:t xml:space="preserve"> “Физика нейтронов низких энергий” М., Наука, 1965.</w:t>
      </w:r>
    </w:p>
    <w:p w14:paraId="3B10642A" w14:textId="77777777" w:rsidR="00FC4FEE" w:rsidRPr="008B3454" w:rsidRDefault="00FC4FEE" w:rsidP="00FC4FEE">
      <w:pPr>
        <w:numPr>
          <w:ilvl w:val="0"/>
          <w:numId w:val="7"/>
        </w:numPr>
        <w:jc w:val="both"/>
      </w:pPr>
      <w:proofErr w:type="spellStart"/>
      <w:r w:rsidRPr="008B3454">
        <w:t>В.Л.Аксенов</w:t>
      </w:r>
      <w:proofErr w:type="spellEnd"/>
      <w:r w:rsidRPr="008B3454">
        <w:t xml:space="preserve">, </w:t>
      </w:r>
      <w:proofErr w:type="spellStart"/>
      <w:r w:rsidRPr="008B3454">
        <w:t>А.М.Балагуров</w:t>
      </w:r>
      <w:proofErr w:type="spellEnd"/>
      <w:r w:rsidRPr="008B3454">
        <w:t xml:space="preserve"> “Времяпролетная нейтронная </w:t>
      </w:r>
      <w:proofErr w:type="spellStart"/>
      <w:r w:rsidRPr="008B3454">
        <w:t>дифрактометрия</w:t>
      </w:r>
      <w:proofErr w:type="spellEnd"/>
      <w:r w:rsidRPr="008B3454">
        <w:t>” УФН, т.166(9), с.955-986, 1996.</w:t>
      </w:r>
    </w:p>
    <w:p w14:paraId="7EDF63E3" w14:textId="77777777" w:rsidR="00FC4FEE" w:rsidRPr="009A2CE6" w:rsidRDefault="00FC4FEE" w:rsidP="00FC4FEE">
      <w:pPr>
        <w:numPr>
          <w:ilvl w:val="0"/>
          <w:numId w:val="7"/>
        </w:numPr>
        <w:jc w:val="both"/>
        <w:rPr>
          <w:lang w:val="en-US"/>
        </w:rPr>
      </w:pPr>
      <w:proofErr w:type="spellStart"/>
      <w:r w:rsidRPr="008B3454">
        <w:t>В.Л.Аксенов</w:t>
      </w:r>
      <w:proofErr w:type="spellEnd"/>
      <w:r w:rsidRPr="008B3454">
        <w:t xml:space="preserve">, </w:t>
      </w:r>
      <w:proofErr w:type="spellStart"/>
      <w:r w:rsidRPr="008B3454">
        <w:t>А.М.Балагуров</w:t>
      </w:r>
      <w:proofErr w:type="spellEnd"/>
      <w:r w:rsidRPr="008B3454">
        <w:t>. Дифракция нейтронов на импульсных источниках. УФН, т. 186, № 3, с. 293, 2016.</w:t>
      </w:r>
    </w:p>
    <w:p w14:paraId="5B080A5A" w14:textId="77777777" w:rsidR="00FC4FEE" w:rsidRPr="00E573A9" w:rsidRDefault="00FC4FEE" w:rsidP="00FC4FE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E573A9">
        <w:t xml:space="preserve">Дж. </w:t>
      </w:r>
      <w:proofErr w:type="spellStart"/>
      <w:r w:rsidRPr="00E573A9">
        <w:t>Каули</w:t>
      </w:r>
      <w:proofErr w:type="spellEnd"/>
      <w:r w:rsidRPr="00E573A9">
        <w:t>. “Физика дифракции”. Москва, “Мир”, 1979, 432 с.</w:t>
      </w:r>
    </w:p>
    <w:p w14:paraId="5E820785" w14:textId="77777777" w:rsidR="00FC4FEE" w:rsidRPr="00E573A9" w:rsidRDefault="00FC4FEE" w:rsidP="00FC4FEE">
      <w:pPr>
        <w:pStyle w:val="afa"/>
        <w:numPr>
          <w:ilvl w:val="0"/>
          <w:numId w:val="7"/>
        </w:numPr>
        <w:tabs>
          <w:tab w:val="left" w:pos="36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E573A9">
        <w:rPr>
          <w:rFonts w:ascii="Times New Roman" w:hAnsi="Times New Roman" w:cs="Times New Roman"/>
          <w:sz w:val="24"/>
          <w:szCs w:val="24"/>
        </w:rPr>
        <w:t>Н.Ашкрофт</w:t>
      </w:r>
      <w:proofErr w:type="spellEnd"/>
      <w:r w:rsidRPr="00E573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73A9">
        <w:rPr>
          <w:rFonts w:ascii="Times New Roman" w:hAnsi="Times New Roman" w:cs="Times New Roman"/>
          <w:sz w:val="24"/>
          <w:szCs w:val="24"/>
        </w:rPr>
        <w:t>Н.Мермин</w:t>
      </w:r>
      <w:proofErr w:type="spellEnd"/>
      <w:r w:rsidRPr="00E573A9">
        <w:rPr>
          <w:rFonts w:ascii="Times New Roman" w:hAnsi="Times New Roman" w:cs="Times New Roman"/>
          <w:sz w:val="24"/>
          <w:szCs w:val="24"/>
        </w:rPr>
        <w:t>, Физика твердого тела, М: Мир, 1979.</w:t>
      </w:r>
    </w:p>
    <w:p w14:paraId="3D675794" w14:textId="77777777" w:rsidR="00FC4FEE" w:rsidRPr="007C7B70" w:rsidRDefault="00FC4FEE" w:rsidP="00FC4FEE">
      <w:pPr>
        <w:pStyle w:val="afa"/>
        <w:numPr>
          <w:ilvl w:val="0"/>
          <w:numId w:val="7"/>
        </w:numPr>
        <w:tabs>
          <w:tab w:val="left" w:pos="36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E573A9">
        <w:rPr>
          <w:rFonts w:ascii="Times New Roman" w:hAnsi="Times New Roman" w:cs="Times New Roman"/>
          <w:sz w:val="24"/>
          <w:szCs w:val="24"/>
        </w:rPr>
        <w:t>Ч.Киттель</w:t>
      </w:r>
      <w:proofErr w:type="spellEnd"/>
      <w:r w:rsidRPr="00E573A9">
        <w:rPr>
          <w:rFonts w:ascii="Times New Roman" w:hAnsi="Times New Roman" w:cs="Times New Roman"/>
          <w:sz w:val="24"/>
          <w:szCs w:val="24"/>
        </w:rPr>
        <w:t xml:space="preserve">, Введение в физику твердого тела. </w:t>
      </w:r>
      <w:proofErr w:type="spellStart"/>
      <w:proofErr w:type="gramStart"/>
      <w:r w:rsidRPr="00E573A9">
        <w:rPr>
          <w:rFonts w:ascii="Times New Roman" w:hAnsi="Times New Roman" w:cs="Times New Roman"/>
          <w:sz w:val="24"/>
          <w:szCs w:val="24"/>
        </w:rPr>
        <w:t>М.:Наука</w:t>
      </w:r>
      <w:proofErr w:type="spellEnd"/>
      <w:proofErr w:type="gramEnd"/>
      <w:r w:rsidRPr="00E573A9">
        <w:rPr>
          <w:rFonts w:ascii="Times New Roman" w:hAnsi="Times New Roman" w:cs="Times New Roman"/>
          <w:sz w:val="24"/>
          <w:szCs w:val="24"/>
        </w:rPr>
        <w:t>, 1978.</w:t>
      </w:r>
    </w:p>
    <w:p w14:paraId="40978F93" w14:textId="77777777" w:rsidR="00FC4FEE" w:rsidRPr="00B3220A" w:rsidRDefault="00FC4FEE" w:rsidP="00FC4FEE">
      <w:pPr>
        <w:widowControl w:val="0"/>
        <w:overflowPunct w:val="0"/>
        <w:autoSpaceDE w:val="0"/>
        <w:autoSpaceDN w:val="0"/>
        <w:adjustRightInd w:val="0"/>
        <w:ind w:left="720"/>
        <w:jc w:val="both"/>
        <w:textAlignment w:val="baseline"/>
      </w:pPr>
    </w:p>
    <w:p w14:paraId="116BC6D5" w14:textId="77777777" w:rsidR="00FC4FEE" w:rsidRPr="00116E9E" w:rsidRDefault="00FC4FEE" w:rsidP="00FC4FEE">
      <w:pPr>
        <w:tabs>
          <w:tab w:val="left" w:pos="0"/>
          <w:tab w:val="left" w:pos="540"/>
        </w:tabs>
        <w:contextualSpacing/>
        <w:rPr>
          <w:color w:val="0070C0"/>
        </w:rPr>
      </w:pPr>
    </w:p>
    <w:p w14:paraId="6EB79758" w14:textId="77777777" w:rsidR="00FC4FEE" w:rsidRDefault="00FC4FEE" w:rsidP="00FC4FEE">
      <w:pPr>
        <w:ind w:left="1069"/>
      </w:pPr>
      <w:r>
        <w:lastRenderedPageBreak/>
        <w:t>При реализации дисциплины может быть использовано следующее программное обеспечение:</w:t>
      </w:r>
    </w:p>
    <w:p w14:paraId="1435ED21" w14:textId="77777777" w:rsidR="00FC4FEE" w:rsidRPr="00C37F4E" w:rsidRDefault="00FC4FEE" w:rsidP="00FC4FEE">
      <w:pPr>
        <w:numPr>
          <w:ilvl w:val="0"/>
          <w:numId w:val="13"/>
        </w:numPr>
        <w:shd w:val="clear" w:color="auto" w:fill="FFFFFF"/>
        <w:spacing w:after="24" w:line="360" w:lineRule="atLeast"/>
        <w:ind w:left="384"/>
        <w:contextualSpacing/>
        <w:rPr>
          <w:highlight w:val="white"/>
          <w:lang w:val="en-US"/>
        </w:rPr>
      </w:pPr>
      <w:proofErr w:type="spellStart"/>
      <w:r w:rsidRPr="00C37F4E">
        <w:rPr>
          <w:shd w:val="clear" w:color="auto" w:fill="FFFFFF"/>
          <w:lang w:val="en-US"/>
        </w:rPr>
        <w:t>Программный</w:t>
      </w:r>
      <w:proofErr w:type="spellEnd"/>
      <w:r w:rsidRPr="00C37F4E">
        <w:rPr>
          <w:shd w:val="clear" w:color="auto" w:fill="FFFFFF"/>
          <w:lang w:val="en-US"/>
        </w:rPr>
        <w:t xml:space="preserve"> </w:t>
      </w:r>
      <w:proofErr w:type="spellStart"/>
      <w:r w:rsidRPr="00C37F4E">
        <w:rPr>
          <w:shd w:val="clear" w:color="auto" w:fill="FFFFFF"/>
          <w:lang w:val="en-US"/>
        </w:rPr>
        <w:t>продукт</w:t>
      </w:r>
      <w:proofErr w:type="spellEnd"/>
      <w:r w:rsidRPr="00C37F4E">
        <w:rPr>
          <w:shd w:val="clear" w:color="auto" w:fill="FFFFFF"/>
          <w:lang w:val="en-US"/>
        </w:rPr>
        <w:t xml:space="preserve"> Java 8 (64-bit) Oracle Corporation  </w:t>
      </w:r>
    </w:p>
    <w:p w14:paraId="73D6BCAA" w14:textId="77777777" w:rsidR="00FC4FEE" w:rsidRPr="00C37F4E" w:rsidRDefault="00FC4FEE" w:rsidP="00FC4FEE">
      <w:pPr>
        <w:numPr>
          <w:ilvl w:val="0"/>
          <w:numId w:val="13"/>
        </w:numPr>
        <w:shd w:val="clear" w:color="auto" w:fill="FFFFFF"/>
        <w:spacing w:after="24" w:line="360" w:lineRule="atLeast"/>
        <w:ind w:left="384"/>
        <w:contextualSpacing/>
        <w:rPr>
          <w:highlight w:val="white"/>
          <w:lang w:val="en-US"/>
        </w:rPr>
      </w:pPr>
      <w:r w:rsidRPr="00C37F4E">
        <w:rPr>
          <w:shd w:val="clear" w:color="auto" w:fill="FFFFFF"/>
        </w:rPr>
        <w:t>Программный</w:t>
      </w:r>
      <w:r w:rsidRPr="00C37F4E">
        <w:rPr>
          <w:shd w:val="clear" w:color="auto" w:fill="FFFFFF"/>
          <w:lang w:val="en-US"/>
        </w:rPr>
        <w:t xml:space="preserve"> </w:t>
      </w:r>
      <w:r w:rsidRPr="00C37F4E">
        <w:rPr>
          <w:shd w:val="clear" w:color="auto" w:fill="FFFFFF"/>
        </w:rPr>
        <w:t>продукт</w:t>
      </w:r>
      <w:r w:rsidRPr="00C37F4E">
        <w:rPr>
          <w:lang w:val="en-US"/>
        </w:rPr>
        <w:t xml:space="preserve"> Dev-</w:t>
      </w:r>
      <w:proofErr w:type="gramStart"/>
      <w:r w:rsidRPr="00C37F4E">
        <w:rPr>
          <w:lang w:val="en-US"/>
        </w:rPr>
        <w:t>C++  Bloodshed</w:t>
      </w:r>
      <w:proofErr w:type="gramEnd"/>
      <w:r w:rsidRPr="00C37F4E">
        <w:rPr>
          <w:lang w:val="en-US"/>
        </w:rPr>
        <w:t xml:space="preserve"> Software</w:t>
      </w:r>
    </w:p>
    <w:p w14:paraId="1010B002" w14:textId="77777777" w:rsidR="00FC4FEE" w:rsidRPr="00C37F4E" w:rsidRDefault="00FC4FEE" w:rsidP="00FC4FEE">
      <w:pPr>
        <w:pStyle w:val="v1msonormal"/>
        <w:numPr>
          <w:ilvl w:val="0"/>
          <w:numId w:val="13"/>
        </w:numPr>
        <w:shd w:val="clear" w:color="auto" w:fill="FFFFFF"/>
        <w:spacing w:before="0" w:beforeAutospacing="0" w:after="24" w:afterAutospacing="0" w:line="360" w:lineRule="atLeast"/>
      </w:pPr>
      <w:r w:rsidRPr="00C37F4E">
        <w:rPr>
          <w:shd w:val="clear" w:color="auto" w:fill="FFFFFF"/>
        </w:rPr>
        <w:t>Операционная система Microsoft Windows 10 Education академическая лицензия</w:t>
      </w:r>
    </w:p>
    <w:p w14:paraId="6B3D0614" w14:textId="77777777" w:rsidR="00FC4FEE" w:rsidRPr="00C37F4E" w:rsidRDefault="00FC4FEE" w:rsidP="00FC4FEE">
      <w:pPr>
        <w:pStyle w:val="v1msonormal"/>
        <w:numPr>
          <w:ilvl w:val="0"/>
          <w:numId w:val="13"/>
        </w:numPr>
        <w:shd w:val="clear" w:color="auto" w:fill="FFFFFF"/>
        <w:spacing w:before="0" w:beforeAutospacing="0" w:after="24" w:afterAutospacing="0" w:line="360" w:lineRule="atLeast"/>
      </w:pPr>
      <w:r w:rsidRPr="00C37F4E">
        <w:rPr>
          <w:shd w:val="clear" w:color="auto" w:fill="FFFFFF"/>
        </w:rPr>
        <w:t> Программный продукт </w:t>
      </w:r>
      <w:r w:rsidRPr="00C37F4E">
        <w:rPr>
          <w:shd w:val="clear" w:color="auto" w:fill="FFFFFF"/>
          <w:lang w:val="en-US"/>
        </w:rPr>
        <w:t>Microsoft </w:t>
      </w:r>
      <w:proofErr w:type="spellStart"/>
      <w:r w:rsidRPr="00C37F4E">
        <w:rPr>
          <w:shd w:val="clear" w:color="auto" w:fill="FFFFFF"/>
          <w:lang w:val="en-US"/>
        </w:rPr>
        <w:t>ProjectProfessional</w:t>
      </w:r>
      <w:proofErr w:type="spellEnd"/>
      <w:r w:rsidRPr="00C37F4E">
        <w:rPr>
          <w:shd w:val="clear" w:color="auto" w:fill="FFFFFF"/>
          <w:lang w:val="en-US"/>
        </w:rPr>
        <w:t> </w:t>
      </w:r>
      <w:r w:rsidRPr="00C37F4E">
        <w:rPr>
          <w:shd w:val="clear" w:color="auto" w:fill="FFFFFF"/>
        </w:rPr>
        <w:t>2013 академическая лицензия</w:t>
      </w:r>
    </w:p>
    <w:p w14:paraId="1F1F26CD" w14:textId="77777777" w:rsidR="00FC4FEE" w:rsidRPr="00C37F4E" w:rsidRDefault="00FC4FEE" w:rsidP="00FC4FEE">
      <w:pPr>
        <w:pStyle w:val="v1msonormal"/>
        <w:numPr>
          <w:ilvl w:val="0"/>
          <w:numId w:val="13"/>
        </w:numPr>
        <w:shd w:val="clear" w:color="auto" w:fill="FFFFFF"/>
        <w:spacing w:before="0" w:beforeAutospacing="0" w:after="24" w:afterAutospacing="0" w:line="360" w:lineRule="atLeast"/>
      </w:pPr>
      <w:r w:rsidRPr="00C37F4E">
        <w:rPr>
          <w:shd w:val="clear" w:color="auto" w:fill="FFFFFF"/>
        </w:rPr>
        <w:t>Программный продукт </w:t>
      </w:r>
      <w:r w:rsidRPr="00C37F4E">
        <w:rPr>
          <w:shd w:val="clear" w:color="auto" w:fill="FFFFFF"/>
          <w:lang w:val="en-US"/>
        </w:rPr>
        <w:t>Microsoft </w:t>
      </w:r>
      <w:proofErr w:type="spellStart"/>
      <w:r w:rsidRPr="00C37F4E">
        <w:rPr>
          <w:shd w:val="clear" w:color="auto" w:fill="FFFFFF"/>
          <w:lang w:val="en-US"/>
        </w:rPr>
        <w:t>VisioProfessional</w:t>
      </w:r>
      <w:proofErr w:type="spellEnd"/>
      <w:r w:rsidRPr="00C37F4E">
        <w:rPr>
          <w:shd w:val="clear" w:color="auto" w:fill="FFFFFF"/>
          <w:lang w:val="en-US"/>
        </w:rPr>
        <w:t> </w:t>
      </w:r>
      <w:r w:rsidRPr="00C37F4E">
        <w:rPr>
          <w:shd w:val="clear" w:color="auto" w:fill="FFFFFF"/>
        </w:rPr>
        <w:t>2013 академическая лицензия</w:t>
      </w:r>
    </w:p>
    <w:p w14:paraId="092051EE" w14:textId="77777777" w:rsidR="00FC4FEE" w:rsidRPr="00C37F4E" w:rsidRDefault="00FC4FEE" w:rsidP="00FC4FEE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Программный продукт</w:t>
      </w: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Microsoft </w:t>
      </w:r>
      <w:proofErr w:type="spellStart"/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VisualStudioProfessional</w:t>
      </w:r>
      <w:proofErr w:type="spellEnd"/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2013 -</w:t>
      </w: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RUS </w:t>
      </w: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proofErr w:type="gramStart"/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Русский(</w:t>
      </w:r>
      <w:proofErr w:type="gramEnd"/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Россия)] академическая лицензия</w:t>
      </w:r>
    </w:p>
    <w:p w14:paraId="37F3C791" w14:textId="77777777" w:rsidR="00FC4FEE" w:rsidRPr="00B3220A" w:rsidRDefault="00FC4FEE" w:rsidP="00FC4FEE">
      <w:pPr>
        <w:pStyle w:val="a8"/>
        <w:ind w:left="360"/>
      </w:pPr>
    </w:p>
    <w:p w14:paraId="1E3BD0AE" w14:textId="77777777" w:rsidR="00FC4FEE" w:rsidRPr="00205467" w:rsidRDefault="00FC4FEE" w:rsidP="00FC4FEE">
      <w:pPr>
        <w:ind w:left="283"/>
        <w:rPr>
          <w:rFonts w:ascii="Cambria" w:hAnsi="Cambria" w:cs="Cambria"/>
        </w:rPr>
      </w:pPr>
      <w:r w:rsidRPr="00205467">
        <w:rPr>
          <w:rFonts w:ascii="Cambria" w:hAnsi="Cambria" w:cs="Cambria"/>
        </w:rPr>
        <w:t>Перечень профессиональных баз данных и информационных справочных систем</w:t>
      </w:r>
    </w:p>
    <w:p w14:paraId="77C1763A" w14:textId="77777777" w:rsidR="00FC4FEE" w:rsidRDefault="00FC4FEE" w:rsidP="00FC4FEE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http://www.edu.ru – портал Министерства образования и науки РФ</w:t>
      </w:r>
    </w:p>
    <w:p w14:paraId="53E1992A" w14:textId="77777777" w:rsidR="00FC4FEE" w:rsidRDefault="00FC4FEE" w:rsidP="00FC4FEE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http://www.ict.edu.ru – система федеральных образовательных порталов «ИКТ в образовании»</w:t>
      </w:r>
    </w:p>
    <w:p w14:paraId="10BDB11C" w14:textId="77777777" w:rsidR="00FC4FEE" w:rsidRDefault="00FC4FEE" w:rsidP="00FC4FEE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http://www.openet.ru - Российский портал открытого образования</w:t>
      </w:r>
    </w:p>
    <w:p w14:paraId="58403246" w14:textId="77777777" w:rsidR="00FC4FEE" w:rsidRDefault="00FC4FEE" w:rsidP="00FC4FEE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http://www.mon.gov.ru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Министерство образования и науки Российской Федерации </w:t>
      </w:r>
    </w:p>
    <w:p w14:paraId="31D57CA0" w14:textId="77777777" w:rsidR="00FC4FEE" w:rsidRPr="002649D9" w:rsidRDefault="00FC4FEE" w:rsidP="00FC4FEE">
      <w:pPr>
        <w:pStyle w:val="a8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http://www.fasi.gov.ru - Федеральное агентство по науке и инновациям</w:t>
      </w:r>
    </w:p>
    <w:p w14:paraId="661ACDC1" w14:textId="77777777" w:rsidR="00FC4FEE" w:rsidRDefault="00FC4FEE" w:rsidP="00FC4FEE">
      <w:pPr>
        <w:pStyle w:val="a8"/>
        <w:ind w:left="1080"/>
        <w:rPr>
          <w:rFonts w:ascii="Times New Roman" w:hAnsi="Times New Roman" w:cs="Times New Roman"/>
        </w:rPr>
      </w:pPr>
    </w:p>
    <w:p w14:paraId="2D5457D4" w14:textId="77777777" w:rsidR="00FC4FEE" w:rsidRPr="00C337F5" w:rsidRDefault="00FC4FEE" w:rsidP="00FC4FEE">
      <w:pPr>
        <w:widowControl w:val="0"/>
        <w:jc w:val="both"/>
        <w:rPr>
          <w:bCs/>
        </w:rPr>
      </w:pPr>
      <w:r w:rsidRPr="00C337F5">
        <w:rPr>
          <w:bCs/>
        </w:rPr>
        <w:t>Материально-техническое обеспечение</w:t>
      </w:r>
      <w:r>
        <w:rPr>
          <w:bCs/>
        </w:rPr>
        <w:t>:</w:t>
      </w:r>
    </w:p>
    <w:p w14:paraId="17BA3D61" w14:textId="77777777" w:rsidR="00FC4FEE" w:rsidRPr="00B52875" w:rsidRDefault="00FC4FEE" w:rsidP="00FC4FEE">
      <w:pPr>
        <w:ind w:firstLine="567"/>
        <w:jc w:val="both"/>
        <w:rPr>
          <w:color w:val="000000"/>
        </w:rPr>
      </w:pPr>
      <w:r w:rsidRPr="00B52875">
        <w:rPr>
          <w:color w:val="000000"/>
        </w:rPr>
        <w:t xml:space="preserve">В соответствии с требованиями п. 5.3. образовательного стандарта МГУ по направлению подготовки </w:t>
      </w:r>
      <w:r>
        <w:rPr>
          <w:color w:val="000000"/>
        </w:rPr>
        <w:t xml:space="preserve">03.04.02 </w:t>
      </w:r>
      <w:r w:rsidRPr="00B52875">
        <w:rPr>
          <w:color w:val="000000"/>
        </w:rPr>
        <w:t>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</w:t>
      </w:r>
      <w:r w:rsidRPr="00B52875">
        <w:rPr>
          <w:color w:val="000000"/>
        </w:rPr>
        <w:t>чной аудитории при наличии: работающих электрических розеток, компьютера, проектора, экрана, учебной доски.</w:t>
      </w:r>
    </w:p>
    <w:p w14:paraId="5ED17227" w14:textId="77777777" w:rsidR="00FC4FEE" w:rsidRPr="000662A4" w:rsidRDefault="00FC4FEE" w:rsidP="00FC4FEE">
      <w:pPr>
        <w:spacing w:line="276" w:lineRule="auto"/>
        <w:rPr>
          <w:rFonts w:asciiTheme="majorHAnsi" w:hAnsiTheme="majorHAnsi"/>
          <w:i/>
          <w:iCs/>
        </w:rPr>
      </w:pPr>
    </w:p>
    <w:p w14:paraId="241519B0" w14:textId="77777777" w:rsidR="00FC4FEE" w:rsidRPr="00115037" w:rsidRDefault="00FC4FEE" w:rsidP="00FC4FEE">
      <w:pPr>
        <w:pStyle w:val="a8"/>
        <w:ind w:left="0"/>
        <w:rPr>
          <w:rFonts w:asciiTheme="majorHAnsi" w:hAnsiTheme="majorHAnsi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112099C5" w14:textId="3352097E" w:rsidR="00AD2ADB" w:rsidRPr="00B52875" w:rsidRDefault="00AD2ADB" w:rsidP="00FC4FEE">
      <w:pPr>
        <w:jc w:val="center"/>
        <w:rPr>
          <w:color w:val="000000"/>
        </w:rPr>
      </w:pPr>
    </w:p>
    <w:sectPr w:rsidR="00AD2ADB" w:rsidRPr="00B52875" w:rsidSect="008C4981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A5C6" w14:textId="77777777" w:rsidR="00484C0D" w:rsidRDefault="00484C0D">
      <w:r>
        <w:separator/>
      </w:r>
    </w:p>
  </w:endnote>
  <w:endnote w:type="continuationSeparator" w:id="0">
    <w:p w14:paraId="5C9EBE16" w14:textId="77777777" w:rsidR="00484C0D" w:rsidRDefault="0048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F31" w14:textId="3042BAEC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B2243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2CBAD26C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B2243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3E879" w14:textId="77777777" w:rsidR="00484C0D" w:rsidRDefault="00484C0D">
      <w:r>
        <w:separator/>
      </w:r>
    </w:p>
  </w:footnote>
  <w:footnote w:type="continuationSeparator" w:id="0">
    <w:p w14:paraId="6D9F6C09" w14:textId="77777777" w:rsidR="00484C0D" w:rsidRDefault="0048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3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22C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sz w:val="20"/>
      </w:rPr>
    </w:lvl>
  </w:abstractNum>
  <w:abstractNum w:abstractNumId="6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8F7B42"/>
    <w:multiLevelType w:val="hybridMultilevel"/>
    <w:tmpl w:val="BBE4C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72DA9"/>
    <w:multiLevelType w:val="hybridMultilevel"/>
    <w:tmpl w:val="E92CCA0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 w15:restartNumberingAfterBreak="0">
    <w:nsid w:val="6FE57A62"/>
    <w:multiLevelType w:val="hybridMultilevel"/>
    <w:tmpl w:val="A5F66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3120175">
    <w:abstractNumId w:val="3"/>
  </w:num>
  <w:num w:numId="2" w16cid:durableId="1011833842">
    <w:abstractNumId w:val="0"/>
  </w:num>
  <w:num w:numId="3" w16cid:durableId="198128565">
    <w:abstractNumId w:val="12"/>
  </w:num>
  <w:num w:numId="4" w16cid:durableId="1912231589">
    <w:abstractNumId w:val="4"/>
  </w:num>
  <w:num w:numId="5" w16cid:durableId="632448140">
    <w:abstractNumId w:val="2"/>
  </w:num>
  <w:num w:numId="6" w16cid:durableId="473449721">
    <w:abstractNumId w:val="6"/>
  </w:num>
  <w:num w:numId="7" w16cid:durableId="1128671557">
    <w:abstractNumId w:val="7"/>
  </w:num>
  <w:num w:numId="8" w16cid:durableId="20976794">
    <w:abstractNumId w:val="1"/>
  </w:num>
  <w:num w:numId="9" w16cid:durableId="2113822426">
    <w:abstractNumId w:val="8"/>
  </w:num>
  <w:num w:numId="10" w16cid:durableId="931863340">
    <w:abstractNumId w:val="11"/>
  </w:num>
  <w:num w:numId="11" w16cid:durableId="169951515">
    <w:abstractNumId w:val="9"/>
  </w:num>
  <w:num w:numId="12" w16cid:durableId="1326666881">
    <w:abstractNumId w:val="13"/>
  </w:num>
  <w:num w:numId="13" w16cid:durableId="18703326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23983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1298"/>
    <w:rsid w:val="00016D9F"/>
    <w:rsid w:val="000335B3"/>
    <w:rsid w:val="00040F0D"/>
    <w:rsid w:val="00044CFA"/>
    <w:rsid w:val="00052574"/>
    <w:rsid w:val="000934DE"/>
    <w:rsid w:val="000A4A2C"/>
    <w:rsid w:val="000E4707"/>
    <w:rsid w:val="000E6733"/>
    <w:rsid w:val="000E6CD5"/>
    <w:rsid w:val="000F23F7"/>
    <w:rsid w:val="000F4610"/>
    <w:rsid w:val="000F6114"/>
    <w:rsid w:val="00105139"/>
    <w:rsid w:val="00126435"/>
    <w:rsid w:val="00127EBD"/>
    <w:rsid w:val="00140051"/>
    <w:rsid w:val="001550EA"/>
    <w:rsid w:val="00162CB9"/>
    <w:rsid w:val="0016775B"/>
    <w:rsid w:val="00180A77"/>
    <w:rsid w:val="00194FA0"/>
    <w:rsid w:val="001B601F"/>
    <w:rsid w:val="001B7074"/>
    <w:rsid w:val="001C0469"/>
    <w:rsid w:val="001C18F1"/>
    <w:rsid w:val="001C42CA"/>
    <w:rsid w:val="001D6A9B"/>
    <w:rsid w:val="001E0C05"/>
    <w:rsid w:val="001E24F2"/>
    <w:rsid w:val="001E7DD3"/>
    <w:rsid w:val="001F0471"/>
    <w:rsid w:val="001F55F8"/>
    <w:rsid w:val="00215FC9"/>
    <w:rsid w:val="00220079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3093"/>
    <w:rsid w:val="00294310"/>
    <w:rsid w:val="002966BD"/>
    <w:rsid w:val="00297999"/>
    <w:rsid w:val="002A489B"/>
    <w:rsid w:val="002B02CC"/>
    <w:rsid w:val="002D5C45"/>
    <w:rsid w:val="002F01B8"/>
    <w:rsid w:val="00300F02"/>
    <w:rsid w:val="00303B1E"/>
    <w:rsid w:val="00345AA2"/>
    <w:rsid w:val="00346830"/>
    <w:rsid w:val="0036656B"/>
    <w:rsid w:val="00375B51"/>
    <w:rsid w:val="00387DFC"/>
    <w:rsid w:val="003A3141"/>
    <w:rsid w:val="003C1DA5"/>
    <w:rsid w:val="003D012E"/>
    <w:rsid w:val="003E6A73"/>
    <w:rsid w:val="0044690D"/>
    <w:rsid w:val="00452362"/>
    <w:rsid w:val="00484C0D"/>
    <w:rsid w:val="00486D39"/>
    <w:rsid w:val="00490884"/>
    <w:rsid w:val="00497DE8"/>
    <w:rsid w:val="004A65C4"/>
    <w:rsid w:val="004B6655"/>
    <w:rsid w:val="004D5EC0"/>
    <w:rsid w:val="004F596F"/>
    <w:rsid w:val="00514204"/>
    <w:rsid w:val="005271C6"/>
    <w:rsid w:val="00597987"/>
    <w:rsid w:val="005B2243"/>
    <w:rsid w:val="005B6A4D"/>
    <w:rsid w:val="005D0924"/>
    <w:rsid w:val="005F0D95"/>
    <w:rsid w:val="005F6D80"/>
    <w:rsid w:val="006038F2"/>
    <w:rsid w:val="00631E45"/>
    <w:rsid w:val="00642C24"/>
    <w:rsid w:val="00645E23"/>
    <w:rsid w:val="00660BF2"/>
    <w:rsid w:val="006665E0"/>
    <w:rsid w:val="00673999"/>
    <w:rsid w:val="00682C0D"/>
    <w:rsid w:val="006A02BA"/>
    <w:rsid w:val="006A5E8C"/>
    <w:rsid w:val="006B6BA9"/>
    <w:rsid w:val="006C321C"/>
    <w:rsid w:val="006E0572"/>
    <w:rsid w:val="006E5191"/>
    <w:rsid w:val="006E61B3"/>
    <w:rsid w:val="00721B52"/>
    <w:rsid w:val="00732D3C"/>
    <w:rsid w:val="007620BD"/>
    <w:rsid w:val="00762CF1"/>
    <w:rsid w:val="00781A80"/>
    <w:rsid w:val="00782FF9"/>
    <w:rsid w:val="007934E8"/>
    <w:rsid w:val="00795DC2"/>
    <w:rsid w:val="00797ED8"/>
    <w:rsid w:val="007B0D1C"/>
    <w:rsid w:val="007B4E3D"/>
    <w:rsid w:val="007C61B1"/>
    <w:rsid w:val="007D5F4E"/>
    <w:rsid w:val="007E1191"/>
    <w:rsid w:val="007F2518"/>
    <w:rsid w:val="00801235"/>
    <w:rsid w:val="00822D98"/>
    <w:rsid w:val="00824090"/>
    <w:rsid w:val="0085495F"/>
    <w:rsid w:val="00860A92"/>
    <w:rsid w:val="008622B9"/>
    <w:rsid w:val="00862688"/>
    <w:rsid w:val="00875EB4"/>
    <w:rsid w:val="00891766"/>
    <w:rsid w:val="008A1143"/>
    <w:rsid w:val="008A627B"/>
    <w:rsid w:val="008B21BE"/>
    <w:rsid w:val="008C4981"/>
    <w:rsid w:val="008C5D51"/>
    <w:rsid w:val="008F131F"/>
    <w:rsid w:val="009035E9"/>
    <w:rsid w:val="009216EA"/>
    <w:rsid w:val="00922909"/>
    <w:rsid w:val="009324E3"/>
    <w:rsid w:val="009559E3"/>
    <w:rsid w:val="00957019"/>
    <w:rsid w:val="00962212"/>
    <w:rsid w:val="009728A2"/>
    <w:rsid w:val="00984AA8"/>
    <w:rsid w:val="00992DE3"/>
    <w:rsid w:val="00997B58"/>
    <w:rsid w:val="009A2CE6"/>
    <w:rsid w:val="009C585F"/>
    <w:rsid w:val="009E5667"/>
    <w:rsid w:val="009F648E"/>
    <w:rsid w:val="00A0732A"/>
    <w:rsid w:val="00A35E0F"/>
    <w:rsid w:val="00A44D71"/>
    <w:rsid w:val="00A74AD8"/>
    <w:rsid w:val="00A94849"/>
    <w:rsid w:val="00A96157"/>
    <w:rsid w:val="00AB1058"/>
    <w:rsid w:val="00AB3E87"/>
    <w:rsid w:val="00AC2965"/>
    <w:rsid w:val="00AD2ADB"/>
    <w:rsid w:val="00AE364E"/>
    <w:rsid w:val="00AF5DF2"/>
    <w:rsid w:val="00B06ECA"/>
    <w:rsid w:val="00B130C1"/>
    <w:rsid w:val="00B17443"/>
    <w:rsid w:val="00B32989"/>
    <w:rsid w:val="00B524A3"/>
    <w:rsid w:val="00B52875"/>
    <w:rsid w:val="00B53B62"/>
    <w:rsid w:val="00B863A2"/>
    <w:rsid w:val="00B95285"/>
    <w:rsid w:val="00BA20C0"/>
    <w:rsid w:val="00BB425D"/>
    <w:rsid w:val="00BB6573"/>
    <w:rsid w:val="00BB72DC"/>
    <w:rsid w:val="00BD12C1"/>
    <w:rsid w:val="00BE361C"/>
    <w:rsid w:val="00C14533"/>
    <w:rsid w:val="00C23576"/>
    <w:rsid w:val="00C339E3"/>
    <w:rsid w:val="00C372B9"/>
    <w:rsid w:val="00C37B68"/>
    <w:rsid w:val="00C432A3"/>
    <w:rsid w:val="00C50667"/>
    <w:rsid w:val="00C51624"/>
    <w:rsid w:val="00C66CD0"/>
    <w:rsid w:val="00C903A6"/>
    <w:rsid w:val="00CA56F0"/>
    <w:rsid w:val="00CC670B"/>
    <w:rsid w:val="00CE29F4"/>
    <w:rsid w:val="00CF58DE"/>
    <w:rsid w:val="00D02BF2"/>
    <w:rsid w:val="00D24712"/>
    <w:rsid w:val="00D404C5"/>
    <w:rsid w:val="00D7407B"/>
    <w:rsid w:val="00D86C52"/>
    <w:rsid w:val="00D968A8"/>
    <w:rsid w:val="00DB0806"/>
    <w:rsid w:val="00DB57E5"/>
    <w:rsid w:val="00DE3BE6"/>
    <w:rsid w:val="00DF1CB7"/>
    <w:rsid w:val="00DF25B9"/>
    <w:rsid w:val="00DF5435"/>
    <w:rsid w:val="00E03D99"/>
    <w:rsid w:val="00E07AC9"/>
    <w:rsid w:val="00E07D6B"/>
    <w:rsid w:val="00E23017"/>
    <w:rsid w:val="00E256CB"/>
    <w:rsid w:val="00E34A5D"/>
    <w:rsid w:val="00E45B6F"/>
    <w:rsid w:val="00E62FEF"/>
    <w:rsid w:val="00E64A98"/>
    <w:rsid w:val="00E81F89"/>
    <w:rsid w:val="00EA6CBB"/>
    <w:rsid w:val="00EB2E93"/>
    <w:rsid w:val="00ED3DE8"/>
    <w:rsid w:val="00EF1912"/>
    <w:rsid w:val="00EF7EAC"/>
    <w:rsid w:val="00F0224E"/>
    <w:rsid w:val="00F0406D"/>
    <w:rsid w:val="00F153F5"/>
    <w:rsid w:val="00F244A8"/>
    <w:rsid w:val="00F276CE"/>
    <w:rsid w:val="00F4375A"/>
    <w:rsid w:val="00F50BC4"/>
    <w:rsid w:val="00F54122"/>
    <w:rsid w:val="00F62D13"/>
    <w:rsid w:val="00F64422"/>
    <w:rsid w:val="00F724B4"/>
    <w:rsid w:val="00F90402"/>
    <w:rsid w:val="00F96C3C"/>
    <w:rsid w:val="00FA5409"/>
    <w:rsid w:val="00FB3FBD"/>
    <w:rsid w:val="00FC05ED"/>
    <w:rsid w:val="00FC4FEE"/>
    <w:rsid w:val="00FC55D2"/>
    <w:rsid w:val="00FF60CC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24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v1msonormal">
    <w:name w:val="v1msonormal"/>
    <w:basedOn w:val="a"/>
    <w:rsid w:val="00FC4F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DB1E4-B02C-4CAB-848E-37FFA46D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6</cp:revision>
  <cp:lastPrinted>2019-12-16T11:39:00Z</cp:lastPrinted>
  <dcterms:created xsi:type="dcterms:W3CDTF">2026-02-14T13:04:00Z</dcterms:created>
  <dcterms:modified xsi:type="dcterms:W3CDTF">2026-04-24T07:37:00Z</dcterms:modified>
</cp:coreProperties>
</file>