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2E80" w14:textId="77777777" w:rsidR="00251125" w:rsidRPr="001F55F8" w:rsidRDefault="00251125" w:rsidP="00251125">
      <w:pPr>
        <w:jc w:val="center"/>
      </w:pPr>
      <w:r w:rsidRPr="001F55F8"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4F759E92" w14:textId="77777777" w:rsidR="00251125" w:rsidRPr="005D0924" w:rsidRDefault="00251125" w:rsidP="00251125">
      <w:pPr>
        <w:ind w:firstLine="567"/>
        <w:jc w:val="center"/>
      </w:pPr>
      <w:r w:rsidRPr="001F55F8">
        <w:t>Ф</w:t>
      </w:r>
      <w:r>
        <w:t>ИЛИАЛ МГУ В Г. ДУБНЕ</w:t>
      </w:r>
    </w:p>
    <w:p w14:paraId="6E51181C" w14:textId="77777777" w:rsidR="00251125" w:rsidRPr="001F55F8" w:rsidRDefault="00251125" w:rsidP="00251125">
      <w:pPr>
        <w:ind w:firstLine="567"/>
        <w:jc w:val="center"/>
      </w:pPr>
    </w:p>
    <w:p w14:paraId="3816D88B" w14:textId="77777777" w:rsidR="00251125" w:rsidRPr="001F55F8" w:rsidRDefault="00251125" w:rsidP="00251125">
      <w:pPr>
        <w:pStyle w:val="a3"/>
        <w:ind w:firstLine="5940"/>
        <w:jc w:val="right"/>
        <w:outlineLvl w:val="0"/>
        <w:rPr>
          <w:sz w:val="24"/>
          <w:szCs w:val="24"/>
        </w:rPr>
      </w:pPr>
      <w:r w:rsidRPr="001F55F8">
        <w:rPr>
          <w:sz w:val="24"/>
          <w:szCs w:val="24"/>
        </w:rPr>
        <w:t>УТВЕРЖДАЮ</w:t>
      </w:r>
    </w:p>
    <w:p w14:paraId="5F7E1566" w14:textId="77777777" w:rsidR="00251125" w:rsidRDefault="00251125" w:rsidP="00251125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И.о. директора </w:t>
      </w:r>
    </w:p>
    <w:p w14:paraId="0307E025" w14:textId="77777777" w:rsidR="00251125" w:rsidRPr="001F55F8" w:rsidRDefault="00251125" w:rsidP="00251125">
      <w:pPr>
        <w:pStyle w:val="a3"/>
        <w:ind w:firstLine="594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филиала МГУ в </w:t>
      </w:r>
      <w:proofErr w:type="spellStart"/>
      <w:r>
        <w:rPr>
          <w:sz w:val="24"/>
          <w:szCs w:val="24"/>
        </w:rPr>
        <w:t>г.Дубне</w:t>
      </w:r>
      <w:proofErr w:type="spellEnd"/>
    </w:p>
    <w:p w14:paraId="602EA91B" w14:textId="77777777" w:rsidR="00251125" w:rsidRPr="001F55F8" w:rsidRDefault="00251125" w:rsidP="00251125">
      <w:pPr>
        <w:pStyle w:val="a3"/>
        <w:ind w:firstLine="5940"/>
        <w:jc w:val="right"/>
        <w:rPr>
          <w:sz w:val="24"/>
          <w:szCs w:val="24"/>
        </w:rPr>
      </w:pPr>
      <w:r w:rsidRPr="001F55F8">
        <w:rPr>
          <w:sz w:val="24"/>
          <w:szCs w:val="24"/>
        </w:rPr>
        <w:t>______________/</w:t>
      </w:r>
      <w:r w:rsidRPr="00AE7D02">
        <w:rPr>
          <w:sz w:val="24"/>
          <w:szCs w:val="24"/>
        </w:rPr>
        <w:t xml:space="preserve"> </w:t>
      </w:r>
      <w:r>
        <w:rPr>
          <w:sz w:val="24"/>
          <w:szCs w:val="24"/>
        </w:rPr>
        <w:t>Э.Э. Боос</w:t>
      </w:r>
      <w:r w:rsidRPr="001F55F8">
        <w:rPr>
          <w:sz w:val="24"/>
          <w:szCs w:val="24"/>
        </w:rPr>
        <w:t xml:space="preserve"> /</w:t>
      </w:r>
    </w:p>
    <w:p w14:paraId="3E61D449" w14:textId="77777777" w:rsidR="00C93CBA" w:rsidRPr="00AF7F0B" w:rsidRDefault="00C93CBA" w:rsidP="00C93CBA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 w:rsidRPr="00AF7F0B">
        <w:rPr>
          <w:b/>
          <w:color w:val="000000"/>
        </w:rPr>
        <w:t>«01» сентября 2024 г.</w:t>
      </w:r>
    </w:p>
    <w:p w14:paraId="03802A86" w14:textId="77777777" w:rsidR="00251125" w:rsidRPr="001F55F8" w:rsidRDefault="00251125" w:rsidP="00251125">
      <w:pPr>
        <w:spacing w:line="360" w:lineRule="auto"/>
        <w:jc w:val="center"/>
        <w:rPr>
          <w:b/>
          <w:bCs/>
        </w:rPr>
      </w:pPr>
    </w:p>
    <w:p w14:paraId="66EC0210" w14:textId="77777777" w:rsidR="00251125" w:rsidRPr="001F55F8" w:rsidRDefault="00251125" w:rsidP="00251125">
      <w:pP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 xml:space="preserve">РАБОЧАЯ ПРОГРАММА ДИСЦИПЛИНЫ </w:t>
      </w:r>
    </w:p>
    <w:p w14:paraId="1F9173AA" w14:textId="77777777" w:rsidR="00251125" w:rsidRDefault="00251125" w:rsidP="002511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1F55F8">
        <w:rPr>
          <w:b/>
          <w:bCs/>
        </w:rPr>
        <w:t>Наименование дисциплины:</w:t>
      </w:r>
    </w:p>
    <w:p w14:paraId="4DDB6BA4" w14:textId="0C07BAAF" w:rsidR="00251125" w:rsidRPr="00251125" w:rsidRDefault="00251125" w:rsidP="00251125">
      <w:pPr>
        <w:pBdr>
          <w:bottom w:val="single" w:sz="4" w:space="1" w:color="auto"/>
        </w:pBdr>
        <w:spacing w:line="360" w:lineRule="auto"/>
        <w:jc w:val="center"/>
      </w:pPr>
      <w:r w:rsidRPr="00251125">
        <w:t>Обработка экспериментальных данных</w:t>
      </w:r>
    </w:p>
    <w:p w14:paraId="3ECB6217" w14:textId="75BD4811" w:rsidR="00251125" w:rsidRPr="00D404C5" w:rsidRDefault="00251125" w:rsidP="00251125">
      <w:pPr>
        <w:pBdr>
          <w:bottom w:val="single" w:sz="4" w:space="1" w:color="auto"/>
        </w:pBdr>
        <w:spacing w:line="360" w:lineRule="auto"/>
        <w:jc w:val="center"/>
        <w:rPr>
          <w:bCs/>
        </w:rPr>
      </w:pPr>
    </w:p>
    <w:p w14:paraId="1B7ED87C" w14:textId="77777777" w:rsidR="00251125" w:rsidRPr="00303B1E" w:rsidRDefault="00251125" w:rsidP="00251125">
      <w:pPr>
        <w:jc w:val="center"/>
        <w:rPr>
          <w:i/>
          <w:iCs/>
        </w:rPr>
      </w:pPr>
    </w:p>
    <w:p w14:paraId="6C43D580" w14:textId="77777777" w:rsidR="00251125" w:rsidRPr="00303B1E" w:rsidRDefault="00251125" w:rsidP="00251125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303B1E">
        <w:rPr>
          <w:b/>
          <w:bCs/>
        </w:rPr>
        <w:t xml:space="preserve">Уровень высшего образования: </w:t>
      </w:r>
    </w:p>
    <w:p w14:paraId="01628225" w14:textId="77777777" w:rsidR="00251125" w:rsidRPr="00303B1E" w:rsidRDefault="00251125" w:rsidP="00251125">
      <w:pPr>
        <w:pBdr>
          <w:bottom w:val="single" w:sz="4" w:space="1" w:color="auto"/>
        </w:pBdr>
        <w:jc w:val="center"/>
        <w:rPr>
          <w:bCs/>
          <w:iCs/>
        </w:rPr>
      </w:pPr>
      <w:r>
        <w:t>Магистратура</w:t>
      </w:r>
    </w:p>
    <w:p w14:paraId="3B27759F" w14:textId="77777777" w:rsidR="00251125" w:rsidRPr="00303B1E" w:rsidRDefault="00251125" w:rsidP="00251125">
      <w:pPr>
        <w:jc w:val="center"/>
        <w:rPr>
          <w:b/>
          <w:bCs/>
          <w:i/>
          <w:iCs/>
        </w:rPr>
      </w:pPr>
    </w:p>
    <w:p w14:paraId="73D826BB" w14:textId="77777777" w:rsidR="00251125" w:rsidRDefault="00251125" w:rsidP="002511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 xml:space="preserve">Направление подготовки: </w:t>
      </w:r>
    </w:p>
    <w:p w14:paraId="4652D4A9" w14:textId="77777777" w:rsidR="00251125" w:rsidRDefault="00251125" w:rsidP="002511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t>03.0</w:t>
      </w:r>
      <w:r>
        <w:t>4.02 Физика</w:t>
      </w:r>
    </w:p>
    <w:p w14:paraId="72B533A1" w14:textId="77777777" w:rsidR="00251125" w:rsidRPr="00303B1E" w:rsidRDefault="00251125" w:rsidP="00251125">
      <w:pPr>
        <w:ind w:firstLine="567"/>
        <w:jc w:val="center"/>
      </w:pPr>
    </w:p>
    <w:p w14:paraId="2C8A9855" w14:textId="77777777" w:rsidR="00251125" w:rsidRPr="00AC2965" w:rsidRDefault="00251125" w:rsidP="00251125">
      <w:pPr>
        <w:pBdr>
          <w:bottom w:val="single" w:sz="4" w:space="1" w:color="auto"/>
        </w:pBdr>
        <w:spacing w:line="360" w:lineRule="auto"/>
        <w:rPr>
          <w:b/>
          <w:bCs/>
          <w:color w:val="000000" w:themeColor="text1"/>
          <w:sz w:val="18"/>
          <w:szCs w:val="18"/>
        </w:rPr>
      </w:pPr>
    </w:p>
    <w:p w14:paraId="5C02BDA2" w14:textId="77777777" w:rsidR="00251125" w:rsidRDefault="00251125" w:rsidP="00251125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303B1E">
        <w:rPr>
          <w:b/>
          <w:bCs/>
        </w:rPr>
        <w:t>Направленность (профиль) ОПОП:</w:t>
      </w:r>
    </w:p>
    <w:p w14:paraId="7031D800" w14:textId="77777777" w:rsidR="00251125" w:rsidRPr="00797ED8" w:rsidRDefault="00251125" w:rsidP="00251125">
      <w:pPr>
        <w:pBdr>
          <w:bottom w:val="single" w:sz="4" w:space="1" w:color="auto"/>
        </w:pBdr>
        <w:spacing w:line="360" w:lineRule="auto"/>
        <w:jc w:val="center"/>
      </w:pPr>
      <w:r w:rsidRPr="00D404C5">
        <w:t>Ф</w:t>
      </w:r>
      <w:r>
        <w:t>ундаментальная и прикладная ядерная</w:t>
      </w:r>
      <w:r w:rsidRPr="00D404C5">
        <w:t xml:space="preserve"> ф</w:t>
      </w:r>
      <w:r>
        <w:t>изика</w:t>
      </w:r>
    </w:p>
    <w:p w14:paraId="43386446" w14:textId="77777777" w:rsidR="00251125" w:rsidRPr="00303B1E" w:rsidRDefault="00251125" w:rsidP="00251125">
      <w:pPr>
        <w:ind w:firstLine="567"/>
        <w:jc w:val="center"/>
      </w:pPr>
    </w:p>
    <w:p w14:paraId="656B9709" w14:textId="77777777" w:rsidR="00251125" w:rsidRPr="00303B1E" w:rsidRDefault="00251125" w:rsidP="00251125">
      <w:pPr>
        <w:ind w:firstLine="567"/>
        <w:jc w:val="center"/>
      </w:pPr>
    </w:p>
    <w:p w14:paraId="6B8E2AA7" w14:textId="77777777" w:rsidR="00251125" w:rsidRPr="00303B1E" w:rsidRDefault="00251125" w:rsidP="00251125">
      <w:pPr>
        <w:ind w:firstLine="403"/>
        <w:jc w:val="center"/>
      </w:pPr>
    </w:p>
    <w:p w14:paraId="48074892" w14:textId="77777777" w:rsidR="00251125" w:rsidRPr="00303B1E" w:rsidRDefault="00251125" w:rsidP="00251125">
      <w:pPr>
        <w:ind w:firstLine="567"/>
        <w:jc w:val="center"/>
      </w:pPr>
      <w:r w:rsidRPr="00303B1E">
        <w:rPr>
          <w:b/>
          <w:bCs/>
        </w:rPr>
        <w:t xml:space="preserve">Форма обучения: </w:t>
      </w:r>
      <w:r w:rsidRPr="00303B1E">
        <w:t>Очная форма обучения</w:t>
      </w:r>
    </w:p>
    <w:p w14:paraId="5A77E546" w14:textId="77777777" w:rsidR="00251125" w:rsidRPr="00303B1E" w:rsidRDefault="00251125" w:rsidP="00251125">
      <w:pPr>
        <w:pStyle w:val="a3"/>
        <w:pBdr>
          <w:bottom w:val="single" w:sz="4" w:space="1" w:color="auto"/>
        </w:pBdr>
        <w:rPr>
          <w:b w:val="0"/>
          <w:bCs w:val="0"/>
          <w:sz w:val="24"/>
          <w:szCs w:val="24"/>
        </w:rPr>
      </w:pPr>
    </w:p>
    <w:p w14:paraId="44A39F46" w14:textId="77777777" w:rsidR="00251125" w:rsidRPr="00303B1E" w:rsidRDefault="00251125" w:rsidP="00251125">
      <w:pPr>
        <w:spacing w:line="360" w:lineRule="auto"/>
        <w:jc w:val="right"/>
      </w:pPr>
    </w:p>
    <w:p w14:paraId="54220909" w14:textId="77777777" w:rsidR="00251125" w:rsidRPr="00303B1E" w:rsidRDefault="00251125" w:rsidP="00251125">
      <w:pPr>
        <w:spacing w:line="360" w:lineRule="auto"/>
        <w:jc w:val="right"/>
      </w:pPr>
    </w:p>
    <w:p w14:paraId="38C1787C" w14:textId="77777777" w:rsidR="00251125" w:rsidRPr="001F55F8" w:rsidRDefault="00251125" w:rsidP="00251125">
      <w:pPr>
        <w:spacing w:line="360" w:lineRule="auto"/>
        <w:jc w:val="right"/>
      </w:pPr>
      <w:r w:rsidRPr="00303B1E">
        <w:t>Рабочая программа рассмотрена и одобрена</w:t>
      </w:r>
      <w:r w:rsidRPr="001F55F8">
        <w:t xml:space="preserve"> </w:t>
      </w:r>
    </w:p>
    <w:p w14:paraId="7137FB32" w14:textId="77777777" w:rsidR="00251125" w:rsidRPr="00757FCC" w:rsidRDefault="00251125" w:rsidP="00251125">
      <w:pPr>
        <w:spacing w:line="360" w:lineRule="auto"/>
        <w:jc w:val="right"/>
        <w:rPr>
          <w:iCs/>
          <w:color w:val="000000" w:themeColor="text1"/>
        </w:rPr>
      </w:pPr>
      <w:r w:rsidRPr="00757FCC">
        <w:rPr>
          <w:iCs/>
          <w:color w:val="000000" w:themeColor="text1"/>
        </w:rPr>
        <w:t>Ученым советом физического факультета МГУ</w:t>
      </w:r>
    </w:p>
    <w:p w14:paraId="0BAC9851" w14:textId="77777777" w:rsidR="00251125" w:rsidRDefault="00251125" w:rsidP="00251125">
      <w:pPr>
        <w:spacing w:line="360" w:lineRule="auto"/>
        <w:jc w:val="right"/>
        <w:rPr>
          <w:i/>
          <w:iCs/>
          <w:color w:val="FF0000"/>
          <w:u w:val="single"/>
        </w:rPr>
      </w:pPr>
    </w:p>
    <w:p w14:paraId="775C054F" w14:textId="77777777" w:rsidR="00251125" w:rsidRPr="001F55F8" w:rsidRDefault="00251125" w:rsidP="00251125">
      <w:pPr>
        <w:spacing w:line="360" w:lineRule="auto"/>
        <w:jc w:val="right"/>
      </w:pPr>
      <w:r w:rsidRPr="001F55F8">
        <w:t xml:space="preserve"> (протокол №__________,</w:t>
      </w:r>
      <w:r>
        <w:t xml:space="preserve"> дата                   </w:t>
      </w:r>
      <w:proofErr w:type="gramStart"/>
      <w:r>
        <w:t xml:space="preserve">  </w:t>
      </w:r>
      <w:r w:rsidRPr="001F55F8">
        <w:t>)</w:t>
      </w:r>
      <w:proofErr w:type="gramEnd"/>
    </w:p>
    <w:p w14:paraId="20449625" w14:textId="77777777" w:rsidR="00251125" w:rsidRPr="001F55F8" w:rsidRDefault="00251125" w:rsidP="00251125">
      <w:pPr>
        <w:spacing w:line="360" w:lineRule="auto"/>
        <w:jc w:val="right"/>
      </w:pPr>
    </w:p>
    <w:p w14:paraId="0240D965" w14:textId="353FC5FD" w:rsidR="00251125" w:rsidRPr="001F55F8" w:rsidRDefault="00251125" w:rsidP="00251125">
      <w:pPr>
        <w:spacing w:line="360" w:lineRule="auto"/>
        <w:jc w:val="center"/>
      </w:pPr>
      <w:r>
        <w:t>Дубна</w:t>
      </w:r>
      <w:r w:rsidRPr="001F55F8">
        <w:t xml:space="preserve"> 20</w:t>
      </w:r>
      <w:r>
        <w:t>2</w:t>
      </w:r>
      <w:r w:rsidR="00C93CBA">
        <w:t>4</w:t>
      </w:r>
      <w:r>
        <w:t xml:space="preserve"> г.</w:t>
      </w:r>
    </w:p>
    <w:p w14:paraId="0CE0A3E7" w14:textId="77777777" w:rsidR="00251125" w:rsidRPr="001F55F8" w:rsidRDefault="00251125" w:rsidP="00251125">
      <w:pPr>
        <w:spacing w:line="360" w:lineRule="auto"/>
        <w:jc w:val="center"/>
      </w:pPr>
      <w:r w:rsidRPr="001F55F8">
        <w:br w:type="page"/>
      </w:r>
    </w:p>
    <w:p w14:paraId="20FC8ED8" w14:textId="77777777" w:rsidR="00251125" w:rsidRPr="00862688" w:rsidRDefault="00251125" w:rsidP="00251125">
      <w:pPr>
        <w:spacing w:line="360" w:lineRule="auto"/>
        <w:jc w:val="both"/>
      </w:pPr>
      <w:r w:rsidRPr="001F55F8">
        <w:lastRenderedPageBreak/>
        <w:t xml:space="preserve">Рабочая программа дисциплины разработана в соответствии с </w:t>
      </w:r>
      <w:r w:rsidRPr="001F55F8"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</w:t>
      </w:r>
      <w:r>
        <w:rPr>
          <w:color w:val="000000"/>
        </w:rPr>
        <w:t xml:space="preserve"> программы магистратуры</w:t>
      </w:r>
      <w:r w:rsidRPr="001F55F8">
        <w:rPr>
          <w:color w:val="000000"/>
        </w:rPr>
        <w:t xml:space="preserve"> </w:t>
      </w:r>
      <w:r>
        <w:rPr>
          <w:color w:val="000000"/>
        </w:rPr>
        <w:t>03.04.02 «Физика»</w:t>
      </w:r>
      <w:r w:rsidRPr="00BF35BB">
        <w:t>.</w:t>
      </w:r>
    </w:p>
    <w:p w14:paraId="1400A83D" w14:textId="77777777" w:rsidR="00251125" w:rsidRPr="00CA56F0" w:rsidRDefault="00251125" w:rsidP="00251125">
      <w:pPr>
        <w:spacing w:line="360" w:lineRule="auto"/>
        <w:jc w:val="both"/>
        <w:rPr>
          <w:color w:val="000000"/>
        </w:rPr>
      </w:pPr>
    </w:p>
    <w:p w14:paraId="7842E417" w14:textId="77777777" w:rsidR="00251125" w:rsidRPr="001F55F8" w:rsidRDefault="00251125" w:rsidP="00251125">
      <w:pPr>
        <w:spacing w:line="360" w:lineRule="auto"/>
        <w:rPr>
          <w:color w:val="000000"/>
        </w:rPr>
      </w:pPr>
      <w:r w:rsidRPr="00CA56F0">
        <w:rPr>
          <w:color w:val="000000"/>
        </w:rPr>
        <w:t>Год (годы) приема на обучение___________________________</w:t>
      </w:r>
      <w:r w:rsidRPr="001F55F8">
        <w:rPr>
          <w:color w:val="000000"/>
        </w:rPr>
        <w:t xml:space="preserve"> </w:t>
      </w:r>
    </w:p>
    <w:p w14:paraId="52D79B9F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479FCFA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46EAD0F8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95FA53E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25530BA0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7DF1B344" w14:textId="77777777" w:rsidR="00782FF9" w:rsidRPr="000662A4" w:rsidRDefault="00782FF9" w:rsidP="00BB6573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14:paraId="3C77361C" w14:textId="77777777" w:rsidR="00782FF9" w:rsidRPr="000662A4" w:rsidRDefault="00782FF9" w:rsidP="00782FF9">
      <w:pPr>
        <w:ind w:firstLine="567"/>
        <w:rPr>
          <w:rFonts w:asciiTheme="majorHAnsi" w:hAnsiTheme="majorHAnsi"/>
        </w:rPr>
      </w:pPr>
      <w:r w:rsidRPr="000662A4">
        <w:rPr>
          <w:rFonts w:asciiTheme="majorHAnsi" w:hAnsiTheme="majorHAnsi"/>
          <w:b/>
          <w:bCs/>
        </w:rPr>
        <w:t>Авторы–составители:</w:t>
      </w:r>
    </w:p>
    <w:p w14:paraId="6CCA9CC3" w14:textId="15C9E3E8" w:rsidR="00C346FE" w:rsidRPr="00C346FE" w:rsidRDefault="00C346FE" w:rsidP="00C346FE">
      <w:pPr>
        <w:pStyle w:val="a8"/>
        <w:spacing w:line="240" w:lineRule="auto"/>
        <w:ind w:left="1287"/>
        <w:contextualSpacing/>
        <w:rPr>
          <w:bCs/>
          <w:sz w:val="24"/>
          <w:szCs w:val="24"/>
        </w:rPr>
      </w:pPr>
      <w:bookmarkStart w:id="0" w:name="_Hlk99202408"/>
      <w:r w:rsidRPr="00304296">
        <w:rPr>
          <w:rFonts w:ascii="Times New Roman" w:hAnsi="Times New Roman" w:cs="Times New Roman"/>
          <w:sz w:val="24"/>
          <w:szCs w:val="24"/>
        </w:rPr>
        <w:t xml:space="preserve">доктор физ.-мат. наук, </w:t>
      </w:r>
      <w:r w:rsidRPr="00304296">
        <w:rPr>
          <w:rFonts w:ascii="Times New Roman" w:hAnsi="Times New Roman" w:cs="Times New Roman"/>
          <w:bCs/>
          <w:sz w:val="24"/>
          <w:szCs w:val="24"/>
        </w:rPr>
        <w:t>Авдеев Михаил Васильевич</w:t>
      </w:r>
      <w:r w:rsidRPr="00043EA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43EA6">
        <w:rPr>
          <w:rFonts w:ascii="Times New Roman" w:hAnsi="Times New Roman" w:cs="Times New Roman"/>
          <w:sz w:val="24"/>
          <w:szCs w:val="24"/>
        </w:rPr>
        <w:t xml:space="preserve">по совместительству профессор </w:t>
      </w:r>
      <w:r w:rsidRPr="00BE0B11">
        <w:rPr>
          <w:rFonts w:asciiTheme="majorHAnsi" w:hAnsiTheme="majorHAnsi" w:cs="Times New Roman"/>
          <w:sz w:val="24"/>
          <w:szCs w:val="24"/>
        </w:rPr>
        <w:t>кафедр</w:t>
      </w:r>
      <w:r>
        <w:rPr>
          <w:rFonts w:asciiTheme="majorHAnsi" w:hAnsiTheme="majorHAnsi" w:cs="Times New Roman"/>
          <w:sz w:val="24"/>
          <w:szCs w:val="24"/>
        </w:rPr>
        <w:t>ы</w:t>
      </w:r>
      <w:r w:rsidRPr="00BE0B11">
        <w:rPr>
          <w:rFonts w:asciiTheme="majorHAnsi" w:hAnsiTheme="majorHAnsi" w:cs="Times New Roman"/>
          <w:sz w:val="24"/>
          <w:szCs w:val="24"/>
        </w:rPr>
        <w:t xml:space="preserve"> </w:t>
      </w:r>
      <w:r w:rsidRPr="00E9180F">
        <w:rPr>
          <w:rFonts w:ascii="Times New Roman" w:hAnsi="Times New Roman" w:cs="Times New Roman"/>
          <w:bCs/>
          <w:sz w:val="24"/>
          <w:szCs w:val="24"/>
        </w:rPr>
        <w:t>фундаментальных ядерных взаимодействий</w:t>
      </w:r>
      <w:r>
        <w:rPr>
          <w:bCs/>
          <w:sz w:val="24"/>
          <w:szCs w:val="24"/>
        </w:rPr>
        <w:t xml:space="preserve"> </w:t>
      </w:r>
      <w:r w:rsidRPr="00C346FE">
        <w:rPr>
          <w:rFonts w:ascii="Times New Roman" w:hAnsi="Times New Roman" w:cs="Times New Roman"/>
          <w:sz w:val="24"/>
          <w:szCs w:val="24"/>
        </w:rPr>
        <w:t>физического факультета МГУ</w:t>
      </w:r>
    </w:p>
    <w:bookmarkEnd w:id="0"/>
    <w:p w14:paraId="67F01B82" w14:textId="33ECD0F6" w:rsidR="00BE0B11" w:rsidRPr="00C346FE" w:rsidRDefault="00BE0B11" w:rsidP="00C346FE">
      <w:pPr>
        <w:ind w:left="927"/>
        <w:contextualSpacing/>
        <w:rPr>
          <w:rFonts w:asciiTheme="majorHAnsi" w:hAnsiTheme="majorHAnsi"/>
        </w:rPr>
      </w:pPr>
    </w:p>
    <w:p w14:paraId="47E04656" w14:textId="77777777" w:rsidR="00BE0B11" w:rsidRPr="00BE0B11" w:rsidRDefault="00BE0B11" w:rsidP="00BE0B11">
      <w:pPr>
        <w:pStyle w:val="a8"/>
        <w:spacing w:line="240" w:lineRule="auto"/>
        <w:ind w:left="1287"/>
        <w:contextualSpacing/>
        <w:rPr>
          <w:rFonts w:asciiTheme="majorHAnsi" w:hAnsiTheme="majorHAnsi"/>
          <w:sz w:val="24"/>
          <w:szCs w:val="24"/>
        </w:rPr>
      </w:pPr>
    </w:p>
    <w:p w14:paraId="4F4AE508" w14:textId="1575FB83" w:rsidR="00D1762E" w:rsidRDefault="00782FF9" w:rsidP="007055ED">
      <w:pPr>
        <w:ind w:left="567" w:right="-6"/>
        <w:rPr>
          <w:bCs/>
        </w:rPr>
      </w:pPr>
      <w:r w:rsidRPr="000662A4">
        <w:rPr>
          <w:rFonts w:asciiTheme="majorHAnsi" w:hAnsiTheme="majorHAnsi"/>
        </w:rPr>
        <w:t>Заведующий кафедрой</w:t>
      </w:r>
      <w:r w:rsidR="00D1762E">
        <w:rPr>
          <w:rFonts w:asciiTheme="majorHAnsi" w:hAnsiTheme="majorHAnsi"/>
        </w:rPr>
        <w:t xml:space="preserve"> </w:t>
      </w:r>
      <w:r w:rsidR="00D1762E" w:rsidRPr="00532389">
        <w:rPr>
          <w:bCs/>
        </w:rPr>
        <w:t>фундаментальн</w:t>
      </w:r>
      <w:r w:rsidR="00D1762E">
        <w:rPr>
          <w:bCs/>
        </w:rPr>
        <w:t>ых</w:t>
      </w:r>
      <w:r w:rsidR="00D1762E" w:rsidRPr="00532389">
        <w:rPr>
          <w:bCs/>
        </w:rPr>
        <w:t xml:space="preserve"> ядерных взаимодействий</w:t>
      </w:r>
      <w:r w:rsidR="00D1762E">
        <w:rPr>
          <w:bCs/>
        </w:rPr>
        <w:t xml:space="preserve"> </w:t>
      </w:r>
      <w:r w:rsidR="007055ED">
        <w:rPr>
          <w:bCs/>
        </w:rPr>
        <w:t>(</w:t>
      </w:r>
      <w:r w:rsidR="007055ED" w:rsidRPr="00C30A2B">
        <w:t>по</w:t>
      </w:r>
      <w:r w:rsidR="007055ED">
        <w:t xml:space="preserve"> </w:t>
      </w:r>
      <w:r w:rsidR="007055ED" w:rsidRPr="00C30A2B">
        <w:t>совместительству</w:t>
      </w:r>
      <w:r w:rsidR="007055ED">
        <w:t>)</w:t>
      </w:r>
    </w:p>
    <w:p w14:paraId="2794E570" w14:textId="2FF7C4F0" w:rsidR="00782FF9" w:rsidRPr="000662A4" w:rsidRDefault="00532389" w:rsidP="00D1762E">
      <w:pPr>
        <w:ind w:left="567" w:right="-6"/>
        <w:rPr>
          <w:rFonts w:asciiTheme="majorHAnsi" w:hAnsiTheme="majorHAnsi"/>
          <w:b/>
          <w:bCs/>
          <w:i/>
          <w:iCs/>
        </w:rPr>
      </w:pPr>
      <w:r w:rsidRPr="00177CDB">
        <w:rPr>
          <w:bCs/>
        </w:rPr>
        <w:t xml:space="preserve">академик РАН, </w:t>
      </w:r>
      <w:r w:rsidR="00D1762E">
        <w:rPr>
          <w:bCs/>
        </w:rPr>
        <w:t>доцент</w:t>
      </w:r>
      <w:r w:rsidRPr="00177CDB">
        <w:rPr>
          <w:bCs/>
        </w:rPr>
        <w:t xml:space="preserve">, д.ф.-м.н. </w:t>
      </w:r>
      <w:r w:rsidRPr="00177CDB">
        <w:t>Трубников Г.В.</w:t>
      </w:r>
      <w:r w:rsidR="00261934" w:rsidRPr="000662A4">
        <w:rPr>
          <w:rFonts w:asciiTheme="majorHAnsi" w:hAnsiTheme="majorHAnsi"/>
        </w:rPr>
        <w:t xml:space="preserve"> </w:t>
      </w:r>
    </w:p>
    <w:p w14:paraId="1632CF1C" w14:textId="18C0B148" w:rsidR="00BB6573" w:rsidRPr="000662A4" w:rsidRDefault="00D1762E" w:rsidP="00BB6573">
      <w:pPr>
        <w:rPr>
          <w:rFonts w:asciiTheme="majorHAnsi" w:hAnsiTheme="majorHAnsi"/>
        </w:rPr>
        <w:sectPr w:rsidR="00BB6573" w:rsidRPr="000662A4" w:rsidSect="005F6D80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Theme="majorHAnsi" w:hAnsiTheme="majorHAnsi"/>
        </w:rPr>
        <w:t xml:space="preserve"> </w:t>
      </w:r>
    </w:p>
    <w:p w14:paraId="36401B59" w14:textId="77777777" w:rsidR="00FC55D2" w:rsidRPr="004E21C1" w:rsidRDefault="00FC55D2" w:rsidP="000662A4">
      <w:pPr>
        <w:spacing w:line="276" w:lineRule="auto"/>
        <w:rPr>
          <w:rFonts w:asciiTheme="majorHAnsi" w:hAnsiTheme="majorHAnsi"/>
          <w:b/>
        </w:rPr>
      </w:pPr>
      <w:bookmarkStart w:id="1" w:name="_Hlk519683482"/>
      <w:r w:rsidRPr="00C346FE">
        <w:rPr>
          <w:rFonts w:asciiTheme="majorHAnsi" w:hAnsiTheme="majorHAnsi"/>
          <w:b/>
          <w:bCs/>
        </w:rPr>
        <w:lastRenderedPageBreak/>
        <w:t>Аннотация к рабочей программе дисциплины</w:t>
      </w:r>
      <w:r w:rsidRPr="004E21C1">
        <w:rPr>
          <w:rFonts w:asciiTheme="majorHAnsi" w:hAnsiTheme="majorHAnsi"/>
          <w:b/>
          <w:bCs/>
        </w:rPr>
        <w:t xml:space="preserve"> </w:t>
      </w:r>
      <w:bookmarkEnd w:id="1"/>
    </w:p>
    <w:p w14:paraId="5465E552" w14:textId="77777777" w:rsidR="00B3550E" w:rsidRPr="000662A4" w:rsidRDefault="00B3550E" w:rsidP="000662A4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14:paraId="01B4A1C0" w14:textId="19DAE152" w:rsidR="00E9180F" w:rsidRPr="00C31DB9" w:rsidRDefault="00C31DB9" w:rsidP="00E9180F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 w:rsidRPr="00C31DB9">
        <w:rPr>
          <w:rFonts w:ascii="Times New Roman" w:hAnsi="Times New Roman" w:cs="Times New Roman"/>
          <w:sz w:val="24"/>
          <w:szCs w:val="24"/>
        </w:rPr>
        <w:t xml:space="preserve">Содержанием курса являются основы математического формализма и современных методов анализа экспериментальных данных нейтронной физики для решения основных задач в этой области: (пиковый анализ, </w:t>
      </w:r>
      <w:proofErr w:type="spellStart"/>
      <w:r w:rsidRPr="00C31DB9">
        <w:rPr>
          <w:rFonts w:ascii="Times New Roman" w:hAnsi="Times New Roman" w:cs="Times New Roman"/>
          <w:sz w:val="24"/>
          <w:szCs w:val="24"/>
        </w:rPr>
        <w:t>Rietveld</w:t>
      </w:r>
      <w:proofErr w:type="spellEnd"/>
      <w:r w:rsidRPr="00C31DB9">
        <w:rPr>
          <w:rFonts w:ascii="Times New Roman" w:hAnsi="Times New Roman" w:cs="Times New Roman"/>
          <w:sz w:val="24"/>
          <w:szCs w:val="24"/>
        </w:rPr>
        <w:t xml:space="preserve"> анализ, </w:t>
      </w:r>
      <w:proofErr w:type="spellStart"/>
      <w:r w:rsidRPr="00C31DB9">
        <w:rPr>
          <w:rFonts w:ascii="Times New Roman" w:hAnsi="Times New Roman" w:cs="Times New Roman"/>
          <w:sz w:val="24"/>
          <w:szCs w:val="24"/>
        </w:rPr>
        <w:t>Powder</w:t>
      </w:r>
      <w:proofErr w:type="spellEnd"/>
      <w:r w:rsidRPr="00C31D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1DB9">
        <w:rPr>
          <w:rFonts w:ascii="Times New Roman" w:hAnsi="Times New Roman" w:cs="Times New Roman"/>
          <w:sz w:val="24"/>
          <w:szCs w:val="24"/>
        </w:rPr>
        <w:t>match</w:t>
      </w:r>
      <w:proofErr w:type="spellEnd"/>
      <w:r w:rsidRPr="00C31DB9">
        <w:rPr>
          <w:rFonts w:ascii="Times New Roman" w:hAnsi="Times New Roman" w:cs="Times New Roman"/>
          <w:sz w:val="24"/>
          <w:szCs w:val="24"/>
        </w:rPr>
        <w:t>, индексация порошка, Фурье синтез). Практические занятия состоят в освоении программы VMRIA, которая позволяет осуществить достаточно полную иллюстрацию тех методов, которые студенты изучают в ходе лекционных занятий, и которая может быть использована ими в дальнейшем</w:t>
      </w:r>
    </w:p>
    <w:p w14:paraId="70FCEA0E" w14:textId="4DBF8A41" w:rsidR="00E9180F" w:rsidRPr="00E9180F" w:rsidRDefault="00E43DED" w:rsidP="00E9180F">
      <w:pPr>
        <w:pStyle w:val="a8"/>
        <w:ind w:left="426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14:paraId="441B7D25" w14:textId="77777777" w:rsidR="00BB6573" w:rsidRPr="00802009" w:rsidRDefault="00F62D13" w:rsidP="000662A4">
      <w:pPr>
        <w:spacing w:line="276" w:lineRule="auto"/>
        <w:rPr>
          <w:rFonts w:asciiTheme="majorHAnsi" w:hAnsiTheme="majorHAnsi"/>
          <w:b/>
          <w:bCs/>
          <w:color w:val="000000"/>
        </w:rPr>
      </w:pPr>
      <w:r w:rsidRPr="00802009">
        <w:rPr>
          <w:rFonts w:asciiTheme="majorHAnsi" w:hAnsiTheme="majorHAnsi"/>
          <w:b/>
        </w:rPr>
        <w:t>1</w:t>
      </w:r>
      <w:r w:rsidR="00FC55D2" w:rsidRPr="00802009">
        <w:rPr>
          <w:rFonts w:asciiTheme="majorHAnsi" w:hAnsiTheme="majorHAnsi"/>
          <w:b/>
        </w:rPr>
        <w:t xml:space="preserve">. </w:t>
      </w:r>
      <w:r w:rsidRPr="00802009">
        <w:rPr>
          <w:rFonts w:asciiTheme="majorHAnsi" w:hAnsiTheme="majorHAnsi"/>
          <w:b/>
          <w:bCs/>
          <w:color w:val="000000"/>
        </w:rPr>
        <w:t>Место дисциплины</w:t>
      </w:r>
      <w:r w:rsidR="00B3550E" w:rsidRPr="00802009">
        <w:rPr>
          <w:rFonts w:asciiTheme="majorHAnsi" w:hAnsiTheme="majorHAnsi"/>
          <w:b/>
          <w:bCs/>
          <w:color w:val="000000"/>
        </w:rPr>
        <w:t xml:space="preserve"> (модуля)</w:t>
      </w:r>
      <w:r w:rsidRPr="00802009">
        <w:rPr>
          <w:rFonts w:asciiTheme="majorHAnsi" w:hAnsiTheme="majorHAnsi"/>
          <w:b/>
          <w:bCs/>
          <w:color w:val="000000"/>
        </w:rPr>
        <w:t xml:space="preserve"> в структуре </w:t>
      </w:r>
      <w:r w:rsidR="00164C0E" w:rsidRPr="00802009">
        <w:rPr>
          <w:rFonts w:asciiTheme="majorHAnsi" w:hAnsiTheme="majorHAnsi"/>
          <w:b/>
          <w:bCs/>
          <w:color w:val="000000"/>
        </w:rPr>
        <w:t>образовательной программы</w:t>
      </w:r>
    </w:p>
    <w:p w14:paraId="391E47DE" w14:textId="5A04B0DB" w:rsidR="00C346FE" w:rsidRPr="001E24F2" w:rsidRDefault="00C346FE" w:rsidP="00C346FE">
      <w:pPr>
        <w:tabs>
          <w:tab w:val="left" w:pos="0"/>
          <w:tab w:val="left" w:pos="540"/>
          <w:tab w:val="left" w:pos="1701"/>
        </w:tabs>
        <w:jc w:val="both"/>
        <w:rPr>
          <w:bCs/>
        </w:rPr>
      </w:pPr>
      <w:r w:rsidRPr="001E24F2">
        <w:rPr>
          <w:bCs/>
        </w:rPr>
        <w:t xml:space="preserve">Дисциплина реализуется на </w:t>
      </w:r>
      <w:r w:rsidR="008C6728">
        <w:rPr>
          <w:bCs/>
        </w:rPr>
        <w:t>1</w:t>
      </w:r>
      <w:r w:rsidRPr="001E24F2">
        <w:rPr>
          <w:bCs/>
        </w:rPr>
        <w:t>-ом курсе в</w:t>
      </w:r>
      <w:r>
        <w:rPr>
          <w:bCs/>
        </w:rPr>
        <w:t>о</w:t>
      </w:r>
      <w:r w:rsidRPr="001E24F2">
        <w:rPr>
          <w:bCs/>
        </w:rPr>
        <w:t xml:space="preserve"> </w:t>
      </w:r>
      <w:r w:rsidR="008C6728">
        <w:rPr>
          <w:bCs/>
        </w:rPr>
        <w:t>1</w:t>
      </w:r>
      <w:r w:rsidRPr="001E24F2">
        <w:rPr>
          <w:bCs/>
        </w:rPr>
        <w:t xml:space="preserve">-ом семестре </w:t>
      </w:r>
      <w:r w:rsidR="008C6728">
        <w:rPr>
          <w:bCs/>
        </w:rPr>
        <w:t xml:space="preserve">магистратуры </w:t>
      </w:r>
      <w:r w:rsidRPr="001E24F2">
        <w:rPr>
          <w:bCs/>
        </w:rPr>
        <w:t xml:space="preserve">и </w:t>
      </w:r>
      <w:r>
        <w:rPr>
          <w:bCs/>
        </w:rPr>
        <w:t>входит в состав</w:t>
      </w:r>
      <w:r w:rsidRPr="001E24F2">
        <w:rPr>
          <w:bCs/>
        </w:rPr>
        <w:t xml:space="preserve"> </w:t>
      </w:r>
      <w:r>
        <w:rPr>
          <w:bCs/>
        </w:rPr>
        <w:t>вариативной</w:t>
      </w:r>
      <w:r w:rsidRPr="001E24F2">
        <w:rPr>
          <w:bCs/>
        </w:rPr>
        <w:t xml:space="preserve"> части</w:t>
      </w:r>
      <w:r>
        <w:rPr>
          <w:bCs/>
        </w:rPr>
        <w:t xml:space="preserve">, </w:t>
      </w:r>
      <w:r w:rsidRPr="00A5530C">
        <w:rPr>
          <w:rFonts w:asciiTheme="majorHAnsi" w:hAnsiTheme="majorHAnsi"/>
        </w:rPr>
        <w:t>является</w:t>
      </w:r>
      <w:r w:rsidR="00E9180F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</w:rPr>
        <w:t>дисциплиной</w:t>
      </w:r>
      <w:r w:rsidR="00251125">
        <w:rPr>
          <w:rFonts w:asciiTheme="majorHAnsi" w:hAnsiTheme="majorHAnsi"/>
        </w:rPr>
        <w:t xml:space="preserve"> по выбору</w:t>
      </w:r>
      <w:r w:rsidRPr="001E24F2">
        <w:rPr>
          <w:bCs/>
        </w:rPr>
        <w:t>.</w:t>
      </w:r>
    </w:p>
    <w:p w14:paraId="05D34183" w14:textId="77777777" w:rsidR="00C50667" w:rsidRDefault="00C50667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417CA394" w14:textId="77777777" w:rsidR="00817246" w:rsidRPr="000662A4" w:rsidRDefault="00817246" w:rsidP="000662A4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14:paraId="1484ECC0" w14:textId="77777777" w:rsidR="00BB6573" w:rsidRPr="000662A4" w:rsidRDefault="00BB6573" w:rsidP="000662A4">
      <w:pPr>
        <w:spacing w:line="276" w:lineRule="auto"/>
        <w:jc w:val="both"/>
        <w:rPr>
          <w:rFonts w:asciiTheme="majorHAnsi" w:hAnsiTheme="majorHAnsi"/>
        </w:rPr>
      </w:pPr>
      <w:r w:rsidRPr="00817246">
        <w:rPr>
          <w:rFonts w:asciiTheme="majorHAnsi" w:hAnsiTheme="majorHAnsi"/>
          <w:b/>
          <w:bCs/>
        </w:rPr>
        <w:t>2.</w:t>
      </w:r>
      <w:r w:rsidRPr="00817246"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 w:rsidRPr="000662A4">
        <w:rPr>
          <w:rFonts w:asciiTheme="majorHAnsi" w:hAnsiTheme="majorHAnsi"/>
        </w:rPr>
        <w:t xml:space="preserve"> </w:t>
      </w:r>
    </w:p>
    <w:p w14:paraId="7FBBFF88" w14:textId="2D8F36D9" w:rsidR="00C50667" w:rsidRDefault="00A5530C" w:rsidP="000662A4">
      <w:pPr>
        <w:spacing w:line="276" w:lineRule="auto"/>
        <w:rPr>
          <w:iCs/>
          <w:color w:val="000000" w:themeColor="text1"/>
        </w:rPr>
      </w:pPr>
      <w:r w:rsidRPr="00304296">
        <w:rPr>
          <w:iCs/>
          <w:color w:val="000000" w:themeColor="text1"/>
        </w:rPr>
        <w:t>Курсы математического анализа, линейной алгебры и дифференциальных уравнений, методов математической физики, разделы оптика и атомная физика из курса общей физики, электродинамика, термодинамика и статистическая физика, квантовая механика из курса теоретической физики, физика атомного ядра и частиц, молекулярная физика</w:t>
      </w:r>
      <w:r>
        <w:rPr>
          <w:iCs/>
          <w:color w:val="000000" w:themeColor="text1"/>
        </w:rPr>
        <w:t xml:space="preserve"> в объеме классических университетских курсов.</w:t>
      </w:r>
    </w:p>
    <w:p w14:paraId="63204878" w14:textId="77777777" w:rsidR="00A5530C" w:rsidRDefault="00A5530C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9A7A5F" w14:textId="77777777" w:rsidR="00817246" w:rsidRPr="000662A4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6A470A73" w14:textId="77777777" w:rsidR="008C4981" w:rsidRPr="00802009" w:rsidRDefault="00BB6573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3D0D9A">
        <w:rPr>
          <w:rFonts w:asciiTheme="majorHAnsi" w:hAnsiTheme="majorHAnsi"/>
          <w:b/>
          <w:bCs/>
        </w:rPr>
        <w:t>3.</w:t>
      </w:r>
      <w:r w:rsidRPr="003D0D9A">
        <w:rPr>
          <w:rFonts w:asciiTheme="majorHAnsi" w:hAnsiTheme="majorHAnsi"/>
          <w:b/>
        </w:rPr>
        <w:t> </w:t>
      </w:r>
      <w:r w:rsidR="00164C0E" w:rsidRPr="003D0D9A">
        <w:rPr>
          <w:rFonts w:asciiTheme="majorHAnsi" w:hAnsiTheme="majorHAnsi"/>
          <w:b/>
        </w:rPr>
        <w:t>Планируемые результаты обучения по дисциплине (модулю), соотнесенные с требуемыми компетенциями выпускников</w:t>
      </w:r>
      <w:r w:rsidRPr="00802009">
        <w:rPr>
          <w:rFonts w:asciiTheme="majorHAnsi" w:hAnsiTheme="majorHAnsi"/>
          <w:b/>
        </w:rPr>
        <w:t xml:space="preserve"> </w:t>
      </w:r>
    </w:p>
    <w:p w14:paraId="647D2345" w14:textId="77777777" w:rsidR="00A5530C" w:rsidRPr="00303B1E" w:rsidRDefault="00A5530C" w:rsidP="00A5530C">
      <w:pPr>
        <w:suppressAutoHyphens/>
        <w:autoSpaceDN w:val="0"/>
        <w:jc w:val="both"/>
      </w:pPr>
      <w:r w:rsidRPr="00303B1E">
        <w:t>В результате освоения дисциплины у обучающихся должны быть сформированы:</w:t>
      </w:r>
    </w:p>
    <w:p w14:paraId="2FBEEC7A" w14:textId="77777777" w:rsidR="00A5530C" w:rsidRDefault="00A5530C" w:rsidP="00A5530C">
      <w:pPr>
        <w:rPr>
          <w:i/>
          <w:iCs/>
        </w:rPr>
      </w:pPr>
    </w:p>
    <w:tbl>
      <w:tblPr>
        <w:tblW w:w="97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368"/>
        <w:gridCol w:w="6379"/>
      </w:tblGrid>
      <w:tr w:rsidR="006A5B67" w14:paraId="6753AD4F" w14:textId="77777777" w:rsidTr="00B02A5D">
        <w:trPr>
          <w:trHeight w:val="2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85F8A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605A7" w14:textId="77777777" w:rsidR="006A5B67" w:rsidRDefault="006A5B67" w:rsidP="00B02A5D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</w:tr>
      <w:tr w:rsidR="006A5B67" w14:paraId="6AF1B7C8" w14:textId="77777777" w:rsidTr="00B02A5D">
        <w:trPr>
          <w:trHeight w:val="317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CA125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BC12" w14:textId="77777777" w:rsidR="006A5B67" w:rsidRDefault="006A5B67" w:rsidP="00B02A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FF0000"/>
              </w:rPr>
            </w:pPr>
          </w:p>
        </w:tc>
      </w:tr>
      <w:tr w:rsidR="006A5B67" w14:paraId="37D049B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6B2A" w14:textId="77777777" w:rsidR="006A5B67" w:rsidRDefault="006A5B67" w:rsidP="00B02A5D">
            <w:pPr>
              <w:widowControl w:val="0"/>
              <w:jc w:val="both"/>
            </w:pPr>
            <w:r>
              <w:t>ОПК-1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01FAB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Знать</w:t>
            </w:r>
            <w:r>
              <w:t xml:space="preserve"> основные законы, научные концепции и методы исследований в области современной ядерной физики</w:t>
            </w:r>
          </w:p>
          <w:p w14:paraId="273BD52A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D6D7144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Уметь</w:t>
            </w:r>
            <w:r>
              <w:t xml:space="preserve"> применять на практике результаты актуальных научных исследований в области современной ядерной физики</w:t>
            </w:r>
          </w:p>
          <w:p w14:paraId="2A9F22B5" w14:textId="77777777" w:rsidR="006A5B67" w:rsidRDefault="006A5B67" w:rsidP="00B02A5D">
            <w:pPr>
              <w:ind w:left="-100"/>
            </w:pPr>
            <w:r>
              <w:t xml:space="preserve"> </w:t>
            </w:r>
          </w:p>
          <w:p w14:paraId="36034DE6" w14:textId="77777777" w:rsidR="006A5B67" w:rsidRDefault="006A5B67" w:rsidP="00B02A5D">
            <w:pPr>
              <w:ind w:left="-100"/>
            </w:pPr>
            <w:r>
              <w:rPr>
                <w:u w:val="single"/>
              </w:rPr>
              <w:t>Владеть</w:t>
            </w:r>
            <w:r>
              <w:t xml:space="preserve"> навыками применения современных научных принципов и методов исследования в области ядерной физики для решения профессиональных задач</w:t>
            </w:r>
          </w:p>
        </w:tc>
      </w:tr>
      <w:tr w:rsidR="006A5B67" w14:paraId="03A7B1C4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8F787" w14:textId="77777777" w:rsidR="006A5B67" w:rsidRDefault="006A5B67" w:rsidP="00B02A5D">
            <w:pPr>
              <w:widowControl w:val="0"/>
              <w:jc w:val="both"/>
            </w:pPr>
            <w:r>
              <w:t>ОПК-4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CCE2A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типовые процедуры применения проблемно-ориентированных прикладных программных средств в области современной ядерной физики</w:t>
            </w:r>
          </w:p>
          <w:p w14:paraId="16EDC5C0" w14:textId="77777777" w:rsidR="006A5B67" w:rsidRDefault="006A5B67" w:rsidP="00B02A5D">
            <w:r>
              <w:t xml:space="preserve"> </w:t>
            </w:r>
          </w:p>
          <w:p w14:paraId="3AC81BD6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использовать современные информационные и компьютерные технологии, средства коммуникаций, способствующие повышению эффективности научной деятельности в области современной ядерной физики</w:t>
            </w:r>
          </w:p>
          <w:p w14:paraId="29E0A65A" w14:textId="77777777" w:rsidR="006A5B67" w:rsidRDefault="006A5B67" w:rsidP="00B02A5D">
            <w:r>
              <w:lastRenderedPageBreak/>
              <w:t xml:space="preserve"> </w:t>
            </w:r>
          </w:p>
          <w:p w14:paraId="2A5A9AB8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методами научного моделирования при решении поставленных исследовательских задач с использованием современных информационных технологий</w:t>
            </w:r>
          </w:p>
          <w:p w14:paraId="70EE5E61" w14:textId="77777777" w:rsidR="006A5B67" w:rsidRDefault="006A5B67" w:rsidP="00B02A5D"/>
        </w:tc>
      </w:tr>
      <w:tr w:rsidR="006A5B67" w14:paraId="47B131CE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6FDD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lastRenderedPageBreak/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4BF2" w14:textId="77777777" w:rsidR="006A5B67" w:rsidRDefault="006A5B67" w:rsidP="00B02A5D">
            <w:r>
              <w:t xml:space="preserve">Знать разделы </w:t>
            </w:r>
            <w:proofErr w:type="gramStart"/>
            <w:r>
              <w:t>ядерной  физики</w:t>
            </w:r>
            <w:proofErr w:type="gramEnd"/>
            <w:r>
              <w:t>, необходимыми для решения поставленной научной задачи</w:t>
            </w:r>
          </w:p>
          <w:p w14:paraId="12717AE1" w14:textId="77777777" w:rsidR="006A5B67" w:rsidRDefault="006A5B67" w:rsidP="00B02A5D"/>
          <w:p w14:paraId="2683B5DF" w14:textId="77777777" w:rsidR="006A5B67" w:rsidRDefault="006A5B67" w:rsidP="00B02A5D">
            <w:r>
              <w:t xml:space="preserve">Уметь применять экспериментальные и теоретические знания при </w:t>
            </w:r>
            <w:proofErr w:type="gramStart"/>
            <w:r>
              <w:t>решении  поставленной</w:t>
            </w:r>
            <w:proofErr w:type="gramEnd"/>
            <w:r>
              <w:t xml:space="preserve"> научной задачи</w:t>
            </w:r>
          </w:p>
          <w:p w14:paraId="25E50554" w14:textId="77777777" w:rsidR="006A5B67" w:rsidRDefault="006A5B67" w:rsidP="00B02A5D"/>
          <w:p w14:paraId="5E0A2EC5" w14:textId="77777777" w:rsidR="006A5B67" w:rsidRDefault="006A5B67" w:rsidP="00B02A5D">
            <w:pPr>
              <w:rPr>
                <w:b/>
                <w:bCs/>
              </w:rPr>
            </w:pPr>
            <w:r>
              <w:t xml:space="preserve">Владеть экспериментальными и теоретическими методами исследования </w:t>
            </w:r>
            <w:proofErr w:type="gramStart"/>
            <w:r>
              <w:t>при  решении</w:t>
            </w:r>
            <w:proofErr w:type="gramEnd"/>
            <w:r>
              <w:t xml:space="preserve">  научных задач в области современной ядерной физики</w:t>
            </w:r>
          </w:p>
        </w:tc>
      </w:tr>
      <w:tr w:rsidR="006A5B67" w14:paraId="39D3DCBA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7770" w14:textId="77777777" w:rsidR="006A5B67" w:rsidRDefault="006A5B67" w:rsidP="00B02A5D">
            <w:pPr>
              <w:widowControl w:val="0"/>
              <w:spacing w:before="80"/>
              <w:jc w:val="both"/>
            </w:pPr>
            <w:r>
              <w:t>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2E818" w14:textId="77777777" w:rsidR="006A5B67" w:rsidRDefault="006A5B67" w:rsidP="00B02A5D">
            <w:r>
              <w:rPr>
                <w:u w:val="single"/>
              </w:rPr>
              <w:t>Знать</w:t>
            </w:r>
            <w:r>
              <w:t xml:space="preserve"> современное программное и аппаратное обеспечение информационных и систем, используемых в профильной области научного исследования</w:t>
            </w:r>
          </w:p>
          <w:p w14:paraId="7C0EA37A" w14:textId="77777777" w:rsidR="006A5B67" w:rsidRDefault="006A5B67" w:rsidP="00B02A5D">
            <w:r>
              <w:t xml:space="preserve"> </w:t>
            </w:r>
          </w:p>
          <w:p w14:paraId="58A27974" w14:textId="77777777" w:rsidR="006A5B67" w:rsidRDefault="006A5B67" w:rsidP="00B02A5D">
            <w:r>
              <w:rPr>
                <w:u w:val="single"/>
              </w:rPr>
              <w:t>Уметь</w:t>
            </w:r>
            <w:r>
              <w:t xml:space="preserve"> модернизировать программное и аппаратное обеспечение информационных и автоматизированных систем для решения поставленной научной задачи</w:t>
            </w:r>
          </w:p>
          <w:p w14:paraId="6C1A33F9" w14:textId="77777777" w:rsidR="006A5B67" w:rsidRDefault="006A5B67" w:rsidP="00B02A5D">
            <w:r>
              <w:t xml:space="preserve"> </w:t>
            </w:r>
          </w:p>
          <w:p w14:paraId="4448D9AF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навыками адаптирования программного и аппаратного обеспечения информационных и автоматизированных систем для решения поставленной научной задачи</w:t>
            </w:r>
          </w:p>
        </w:tc>
      </w:tr>
      <w:tr w:rsidR="006A5B67" w14:paraId="6E7D9418" w14:textId="77777777" w:rsidTr="00B02A5D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905C" w14:textId="77777777" w:rsidR="006A5B67" w:rsidRDefault="00000000" w:rsidP="00B02A5D">
            <w:pPr>
              <w:widowControl w:val="0"/>
              <w:jc w:val="both"/>
            </w:pPr>
            <w:sdt>
              <w:sdtPr>
                <w:tag w:val="goog_rdk_48"/>
                <w:id w:val="-2129588840"/>
                <w:showingPlcHdr/>
              </w:sdtPr>
              <w:sdtContent>
                <w:r w:rsidR="006A5B67">
                  <w:t xml:space="preserve">     </w:t>
                </w:r>
              </w:sdtContent>
            </w:sdt>
            <w:r w:rsidR="006A5B67"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327" w14:textId="77777777" w:rsidR="006A5B67" w:rsidRDefault="006A5B67" w:rsidP="00B02A5D">
            <w:pPr>
              <w:rPr>
                <w:highlight w:val="white"/>
              </w:rPr>
            </w:pPr>
            <w:r>
              <w:rPr>
                <w:u w:val="single"/>
              </w:rPr>
              <w:t>Знать</w:t>
            </w:r>
            <w:r>
              <w:t xml:space="preserve"> основные численно-математические методы, применяемые в </w:t>
            </w:r>
            <w:r>
              <w:rPr>
                <w:highlight w:val="white"/>
              </w:rPr>
              <w:t>фундаментальной и прикладной ядерной физики и нейтронографии</w:t>
            </w:r>
          </w:p>
          <w:p w14:paraId="09C0B60B" w14:textId="77777777" w:rsidR="006A5B67" w:rsidRDefault="006A5B67" w:rsidP="00B02A5D">
            <w:r>
              <w:t xml:space="preserve"> </w:t>
            </w:r>
          </w:p>
          <w:p w14:paraId="411475AC" w14:textId="77777777" w:rsidR="006A5B67" w:rsidRDefault="006A5B67" w:rsidP="00B02A5D">
            <w:pPr>
              <w:rPr>
                <w:highlight w:val="white"/>
              </w:rPr>
            </w:pPr>
            <w:r>
              <w:rPr>
                <w:u w:val="single"/>
              </w:rPr>
              <w:t>Уметь</w:t>
            </w:r>
            <w:r>
              <w:t xml:space="preserve"> применять математические методы при решении поставленных научных задач </w:t>
            </w:r>
            <w:r>
              <w:rPr>
                <w:highlight w:val="white"/>
              </w:rPr>
              <w:t>фундаментальной и прикладной ядерной физики и нейтронографии</w:t>
            </w:r>
          </w:p>
          <w:p w14:paraId="48F331BC" w14:textId="77777777" w:rsidR="006A5B67" w:rsidRDefault="006A5B67" w:rsidP="00B02A5D">
            <w:r>
              <w:t xml:space="preserve"> </w:t>
            </w:r>
          </w:p>
          <w:p w14:paraId="34C7C281" w14:textId="77777777" w:rsidR="006A5B67" w:rsidRDefault="006A5B67" w:rsidP="00B02A5D">
            <w:r>
              <w:rPr>
                <w:u w:val="single"/>
              </w:rPr>
              <w:t>Владеть</w:t>
            </w:r>
            <w:r>
              <w:t xml:space="preserve"> современными численно-математическими методами при решении задач профессиональной деятельности в области </w:t>
            </w:r>
            <w:r>
              <w:rPr>
                <w:highlight w:val="white"/>
              </w:rPr>
              <w:t>фундаментальной и прикладной ядерной физики и нейтронографии</w:t>
            </w:r>
          </w:p>
        </w:tc>
      </w:tr>
    </w:tbl>
    <w:p w14:paraId="7F886D45" w14:textId="77777777" w:rsidR="00B130C1" w:rsidRDefault="00B130C1" w:rsidP="000662A4">
      <w:pPr>
        <w:spacing w:line="276" w:lineRule="auto"/>
        <w:rPr>
          <w:rFonts w:asciiTheme="majorHAnsi" w:hAnsiTheme="majorHAnsi"/>
          <w:i/>
          <w:iCs/>
        </w:rPr>
      </w:pPr>
    </w:p>
    <w:p w14:paraId="385A331A" w14:textId="77777777" w:rsidR="00817246" w:rsidRPr="000662A4" w:rsidRDefault="00817246" w:rsidP="000662A4">
      <w:pPr>
        <w:spacing w:line="276" w:lineRule="auto"/>
        <w:rPr>
          <w:rFonts w:asciiTheme="majorHAnsi" w:hAnsiTheme="majorHAnsi"/>
          <w:i/>
          <w:iCs/>
        </w:rPr>
      </w:pPr>
    </w:p>
    <w:p w14:paraId="2FD4EDCC" w14:textId="3B400683" w:rsidR="000662A4" w:rsidRDefault="000662A4" w:rsidP="000662A4">
      <w:pPr>
        <w:jc w:val="both"/>
        <w:rPr>
          <w:rFonts w:asciiTheme="majorHAnsi" w:hAnsiTheme="majorHAnsi"/>
        </w:rPr>
      </w:pPr>
      <w:r w:rsidRPr="000662A4">
        <w:rPr>
          <w:rFonts w:asciiTheme="majorHAnsi" w:hAnsiTheme="majorHAnsi"/>
          <w:b/>
        </w:rPr>
        <w:t>4.</w:t>
      </w:r>
      <w:r w:rsidRPr="000662A4">
        <w:rPr>
          <w:rFonts w:asciiTheme="majorHAnsi" w:hAnsiTheme="majorHAnsi"/>
        </w:rPr>
        <w:t> Объем дисциплины (модуля)</w:t>
      </w:r>
      <w:r w:rsidR="006C19E1">
        <w:rPr>
          <w:rFonts w:asciiTheme="majorHAnsi" w:hAnsiTheme="majorHAnsi"/>
        </w:rPr>
        <w:t xml:space="preserve"> составляет</w:t>
      </w:r>
      <w:r w:rsidRPr="000662A4">
        <w:rPr>
          <w:rFonts w:asciiTheme="majorHAnsi" w:hAnsiTheme="majorHAnsi"/>
        </w:rPr>
        <w:t xml:space="preserve"> </w:t>
      </w:r>
      <w:r w:rsidR="00986E48">
        <w:rPr>
          <w:rFonts w:asciiTheme="majorHAnsi" w:hAnsiTheme="majorHAnsi"/>
          <w:b/>
          <w:bCs/>
        </w:rPr>
        <w:t>3</w:t>
      </w:r>
      <w:r w:rsidR="00A5530C">
        <w:rPr>
          <w:rFonts w:asciiTheme="majorHAnsi" w:hAnsiTheme="majorHAnsi"/>
        </w:rPr>
        <w:t xml:space="preserve"> </w:t>
      </w:r>
      <w:proofErr w:type="spellStart"/>
      <w:r w:rsidRPr="000662A4">
        <w:rPr>
          <w:rFonts w:asciiTheme="majorHAnsi" w:hAnsiTheme="majorHAnsi"/>
        </w:rPr>
        <w:t>з.е</w:t>
      </w:r>
      <w:proofErr w:type="spellEnd"/>
      <w:r w:rsidRPr="000662A4">
        <w:rPr>
          <w:rFonts w:asciiTheme="majorHAnsi" w:hAnsiTheme="majorHAnsi"/>
        </w:rPr>
        <w:t>., в том числе</w:t>
      </w:r>
      <w:r w:rsidR="006C19E1">
        <w:rPr>
          <w:rFonts w:asciiTheme="majorHAnsi" w:hAnsiTheme="majorHAnsi"/>
        </w:rPr>
        <w:t>:</w:t>
      </w:r>
      <w:r w:rsidRPr="000662A4">
        <w:rPr>
          <w:rFonts w:asciiTheme="majorHAnsi" w:hAnsiTheme="majorHAnsi"/>
        </w:rPr>
        <w:t xml:space="preserve"> </w:t>
      </w:r>
      <w:r w:rsidR="00251125">
        <w:rPr>
          <w:rFonts w:asciiTheme="majorHAnsi" w:hAnsiTheme="majorHAnsi"/>
          <w:b/>
          <w:bCs/>
        </w:rPr>
        <w:t>54</w:t>
      </w:r>
      <w:r w:rsidR="00A5530C">
        <w:rPr>
          <w:rFonts w:asciiTheme="majorHAnsi" w:hAnsiTheme="majorHAnsi"/>
          <w:b/>
          <w:bCs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контактную работу обучающихся с преподавателем, </w:t>
      </w:r>
      <w:r w:rsidR="00251125">
        <w:rPr>
          <w:rFonts w:asciiTheme="majorHAnsi" w:hAnsiTheme="majorHAnsi"/>
          <w:b/>
          <w:bCs/>
        </w:rPr>
        <w:t>54</w:t>
      </w:r>
      <w:r w:rsidR="006C19E1" w:rsidRPr="00A5530C">
        <w:rPr>
          <w:rFonts w:asciiTheme="majorHAnsi" w:hAnsiTheme="majorHAnsi"/>
        </w:rPr>
        <w:t xml:space="preserve"> </w:t>
      </w:r>
      <w:r w:rsidRPr="00A5530C">
        <w:rPr>
          <w:rFonts w:asciiTheme="majorHAnsi" w:hAnsiTheme="majorHAnsi"/>
        </w:rPr>
        <w:t>академических часов</w:t>
      </w:r>
      <w:r w:rsidR="00131DD3">
        <w:rPr>
          <w:rFonts w:asciiTheme="majorHAnsi" w:hAnsiTheme="majorHAnsi"/>
        </w:rPr>
        <w:t>, отведенных</w:t>
      </w:r>
      <w:r w:rsidRPr="000662A4">
        <w:rPr>
          <w:rFonts w:asciiTheme="majorHAnsi" w:hAnsiTheme="majorHAnsi"/>
        </w:rPr>
        <w:t xml:space="preserve"> на самостоятельную работу обучающихся. </w:t>
      </w:r>
    </w:p>
    <w:p w14:paraId="16B37D29" w14:textId="77777777" w:rsidR="00131DD3" w:rsidRDefault="00131DD3" w:rsidP="000662A4">
      <w:pPr>
        <w:jc w:val="both"/>
        <w:rPr>
          <w:rFonts w:asciiTheme="majorHAnsi" w:hAnsiTheme="majorHAnsi"/>
        </w:rPr>
      </w:pPr>
    </w:p>
    <w:p w14:paraId="500BAFAC" w14:textId="77777777" w:rsidR="00817246" w:rsidRDefault="00817246" w:rsidP="000662A4">
      <w:pPr>
        <w:jc w:val="both"/>
        <w:rPr>
          <w:rFonts w:asciiTheme="majorHAnsi" w:hAnsiTheme="majorHAnsi"/>
        </w:rPr>
      </w:pPr>
    </w:p>
    <w:p w14:paraId="4C15B997" w14:textId="77777777" w:rsidR="00802009" w:rsidRDefault="006C19E1" w:rsidP="000662A4">
      <w:pPr>
        <w:spacing w:line="276" w:lineRule="auto"/>
        <w:jc w:val="both"/>
        <w:rPr>
          <w:rFonts w:asciiTheme="majorHAnsi" w:hAnsiTheme="majorHAnsi"/>
        </w:rPr>
      </w:pPr>
      <w:r w:rsidRPr="00A5530C">
        <w:rPr>
          <w:rFonts w:asciiTheme="majorHAnsi" w:hAnsiTheme="majorHAnsi"/>
          <w:b/>
          <w:bCs/>
        </w:rPr>
        <w:t>5</w:t>
      </w:r>
      <w:r w:rsidR="003158FF" w:rsidRPr="00A5530C">
        <w:rPr>
          <w:rFonts w:asciiTheme="majorHAnsi" w:hAnsiTheme="majorHAnsi"/>
          <w:b/>
          <w:bCs/>
        </w:rPr>
        <w:t>. </w:t>
      </w:r>
      <w:r w:rsidR="00802009" w:rsidRPr="00A5530C"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14:paraId="0D0B5EFA" w14:textId="7E5931CC" w:rsidR="004F2886" w:rsidRPr="004F2886" w:rsidRDefault="004F2886" w:rsidP="004F2886">
      <w:pPr>
        <w:ind w:firstLine="567"/>
        <w:jc w:val="both"/>
        <w:rPr>
          <w:rFonts w:eastAsia="Calibri"/>
        </w:rPr>
      </w:pPr>
      <w:r w:rsidRPr="00F0224E">
        <w:rPr>
          <w:rFonts w:eastAsia="Calibri"/>
        </w:rPr>
        <w:t xml:space="preserve">Изучение курса включает в себя лекции, на которых рассматривается теоретическое содержание курса; семинарские занятия, предусматривающие углубленное изучение и обсуждение вопросов, обозначенных в темах дисциплины; самостоятельную работу, </w:t>
      </w:r>
      <w:r w:rsidRPr="00F0224E">
        <w:rPr>
          <w:rFonts w:eastAsia="Calibri"/>
        </w:rPr>
        <w:lastRenderedPageBreak/>
        <w:t>заключающуюся в подготовке к лекционным и семинарским занятиям.</w:t>
      </w:r>
      <w:r w:rsidRPr="00F0224E">
        <w:t xml:space="preserve"> </w:t>
      </w:r>
      <w:r w:rsidRPr="00F0224E">
        <w:rPr>
          <w:rFonts w:eastAsia="Calibri"/>
        </w:rPr>
        <w:t xml:space="preserve">Темы, рассматриваемые на лекциях и изучаемые самостоятельно, закрепляются на семинарских занятиях, по вопросам, вызывающим затруднения, проводятся консультации. </w:t>
      </w:r>
    </w:p>
    <w:p w14:paraId="084762CF" w14:textId="77777777" w:rsidR="004F2886" w:rsidRDefault="004F2886" w:rsidP="004F2886">
      <w:pPr>
        <w:jc w:val="both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"/>
        <w:gridCol w:w="3327"/>
        <w:gridCol w:w="567"/>
        <w:gridCol w:w="534"/>
        <w:gridCol w:w="458"/>
        <w:gridCol w:w="1385"/>
        <w:gridCol w:w="741"/>
        <w:gridCol w:w="1985"/>
      </w:tblGrid>
      <w:tr w:rsidR="004F2886" w:rsidRPr="00D6539E" w14:paraId="748905D1" w14:textId="77777777" w:rsidTr="0066002D">
        <w:trPr>
          <w:cantSplit/>
          <w:trHeight w:val="1975"/>
          <w:jc w:val="center"/>
        </w:trPr>
        <w:tc>
          <w:tcPr>
            <w:tcW w:w="784" w:type="dxa"/>
            <w:vMerge w:val="restart"/>
            <w:textDirection w:val="btLr"/>
            <w:vAlign w:val="center"/>
          </w:tcPr>
          <w:p w14:paraId="35A64557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ind w:left="113" w:right="113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№ </w:t>
            </w:r>
            <w:r>
              <w:rPr>
                <w:rFonts w:eastAsia="Calibri"/>
                <w:b/>
                <w:lang w:eastAsia="en-US"/>
              </w:rPr>
              <w:t>темы</w:t>
            </w:r>
          </w:p>
        </w:tc>
        <w:tc>
          <w:tcPr>
            <w:tcW w:w="3327" w:type="dxa"/>
            <w:vMerge w:val="restart"/>
            <w:vAlign w:val="center"/>
          </w:tcPr>
          <w:p w14:paraId="46BEDF8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685" w:type="dxa"/>
            <w:gridSpan w:val="5"/>
          </w:tcPr>
          <w:p w14:paraId="23928F2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Виды учебной нагрузки и их трудоемкость, часы</w:t>
            </w:r>
          </w:p>
        </w:tc>
        <w:tc>
          <w:tcPr>
            <w:tcW w:w="1985" w:type="dxa"/>
            <w:vMerge w:val="restart"/>
            <w:vAlign w:val="center"/>
          </w:tcPr>
          <w:p w14:paraId="488B3CE3" w14:textId="77777777" w:rsidR="004F2886" w:rsidRPr="00D6539E" w:rsidRDefault="004F2886" w:rsidP="00582A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lang w:eastAsia="en-US"/>
              </w:rPr>
            </w:pPr>
            <w:r w:rsidRPr="00D6539E">
              <w:rPr>
                <w:rFonts w:eastAsia="Calibri"/>
                <w:b/>
                <w:bCs/>
                <w:color w:val="000000"/>
                <w:lang w:eastAsia="en-US"/>
              </w:rPr>
              <w:t>Форма текущего контроля успеваемости и промежуточной аттестации</w:t>
            </w:r>
          </w:p>
          <w:p w14:paraId="20ABA942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</w:tr>
      <w:tr w:rsidR="004F2886" w:rsidRPr="00D6539E" w14:paraId="4D11838E" w14:textId="77777777" w:rsidTr="0066002D">
        <w:trPr>
          <w:cantSplit/>
          <w:trHeight w:val="2426"/>
          <w:jc w:val="center"/>
        </w:trPr>
        <w:tc>
          <w:tcPr>
            <w:tcW w:w="784" w:type="dxa"/>
            <w:vMerge/>
            <w:vAlign w:val="center"/>
          </w:tcPr>
          <w:p w14:paraId="47B10FA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vMerge/>
            <w:vAlign w:val="center"/>
          </w:tcPr>
          <w:p w14:paraId="6EB21C5B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F6D31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 xml:space="preserve">Всего часов </w:t>
            </w:r>
          </w:p>
        </w:tc>
        <w:tc>
          <w:tcPr>
            <w:tcW w:w="534" w:type="dxa"/>
            <w:textDirection w:val="btLr"/>
            <w:vAlign w:val="center"/>
          </w:tcPr>
          <w:p w14:paraId="350CA89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Лекции</w:t>
            </w:r>
          </w:p>
        </w:tc>
        <w:tc>
          <w:tcPr>
            <w:tcW w:w="458" w:type="dxa"/>
            <w:textDirection w:val="btLr"/>
            <w:vAlign w:val="center"/>
          </w:tcPr>
          <w:p w14:paraId="41AB97A5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Семинары</w:t>
            </w:r>
          </w:p>
        </w:tc>
        <w:tc>
          <w:tcPr>
            <w:tcW w:w="1385" w:type="dxa"/>
            <w:textDirection w:val="btLr"/>
            <w:vAlign w:val="center"/>
          </w:tcPr>
          <w:p w14:paraId="6EE56E07" w14:textId="77777777" w:rsidR="004F2886" w:rsidRPr="001F0471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Учебно</w:t>
            </w:r>
            <w:r w:rsidRPr="00D6539E">
              <w:rPr>
                <w:rFonts w:eastAsia="Calibri"/>
                <w:b/>
                <w:lang w:eastAsia="en-US"/>
              </w:rPr>
              <w:t>-практические занятия</w:t>
            </w:r>
            <w:r w:rsidRPr="001F0471">
              <w:rPr>
                <w:rFonts w:eastAsia="Calibri"/>
                <w:b/>
                <w:lang w:eastAsia="en-US"/>
              </w:rPr>
              <w:t xml:space="preserve"> (</w:t>
            </w:r>
            <w:r>
              <w:rPr>
                <w:rFonts w:eastAsia="Calibri"/>
                <w:b/>
                <w:lang w:eastAsia="en-US"/>
              </w:rPr>
              <w:t>лабораторные или практические занятия)</w:t>
            </w:r>
          </w:p>
        </w:tc>
        <w:tc>
          <w:tcPr>
            <w:tcW w:w="741" w:type="dxa"/>
            <w:textDirection w:val="btLr"/>
            <w:vAlign w:val="center"/>
          </w:tcPr>
          <w:p w14:paraId="72BB019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Самостоятельная работа</w:t>
            </w:r>
          </w:p>
        </w:tc>
        <w:tc>
          <w:tcPr>
            <w:tcW w:w="1985" w:type="dxa"/>
            <w:vMerge/>
            <w:textDirection w:val="btLr"/>
          </w:tcPr>
          <w:p w14:paraId="0B3A0D0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highlight w:val="yellow"/>
                <w:lang w:eastAsia="en-US"/>
              </w:rPr>
            </w:pPr>
          </w:p>
        </w:tc>
      </w:tr>
      <w:tr w:rsidR="00C31DB9" w:rsidRPr="00D6539E" w14:paraId="7B38D5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33F0AE2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327" w:type="dxa"/>
          </w:tcPr>
          <w:p w14:paraId="335630FD" w14:textId="7FC48023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1. Функции распределения случайных величин и их свойства</w:t>
            </w:r>
          </w:p>
        </w:tc>
        <w:tc>
          <w:tcPr>
            <w:tcW w:w="567" w:type="dxa"/>
          </w:tcPr>
          <w:p w14:paraId="0CA22870" w14:textId="6EB76BD0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27</w:t>
            </w:r>
          </w:p>
        </w:tc>
        <w:tc>
          <w:tcPr>
            <w:tcW w:w="534" w:type="dxa"/>
          </w:tcPr>
          <w:p w14:paraId="43F611F3" w14:textId="45BC5228" w:rsidR="00C31DB9" w:rsidRPr="00A0732A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521B7922" w14:textId="36E67D69" w:rsidR="00C31DB9" w:rsidRPr="00B17443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0302EFBD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22B3C5BB" w14:textId="7F547B18" w:rsidR="00C31DB9" w:rsidRPr="00B17443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65B566E2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C31DB9" w:rsidRPr="00D6539E" w14:paraId="17C6CF31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E6A2510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327" w:type="dxa"/>
          </w:tcPr>
          <w:p w14:paraId="591CC122" w14:textId="07C0F502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2 Корреляционный и регрессионный анализ. Погрешности измерений</w:t>
            </w:r>
          </w:p>
        </w:tc>
        <w:tc>
          <w:tcPr>
            <w:tcW w:w="567" w:type="dxa"/>
          </w:tcPr>
          <w:p w14:paraId="3F2A2BE3" w14:textId="7872651E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4FE28AF1" w14:textId="356F7C6A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40F91379" w14:textId="383C3A8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2E6CCD38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1F09A308" w14:textId="024A9EB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4FC01A8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1CE707AC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410740F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327" w:type="dxa"/>
          </w:tcPr>
          <w:p w14:paraId="4E5476CF" w14:textId="32268576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3 Оценка точности обработки экспериментальных данных на примере порошковой дифракции</w:t>
            </w:r>
          </w:p>
        </w:tc>
        <w:tc>
          <w:tcPr>
            <w:tcW w:w="567" w:type="dxa"/>
          </w:tcPr>
          <w:p w14:paraId="195EC1B0" w14:textId="6DE7C20B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24</w:t>
            </w:r>
          </w:p>
        </w:tc>
        <w:tc>
          <w:tcPr>
            <w:tcW w:w="534" w:type="dxa"/>
          </w:tcPr>
          <w:p w14:paraId="63393249" w14:textId="00C021E9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8</w:t>
            </w:r>
          </w:p>
        </w:tc>
        <w:tc>
          <w:tcPr>
            <w:tcW w:w="458" w:type="dxa"/>
          </w:tcPr>
          <w:p w14:paraId="244B00F3" w14:textId="31F04574" w:rsidR="00C31DB9" w:rsidRPr="00F0224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4</w:t>
            </w:r>
          </w:p>
        </w:tc>
        <w:tc>
          <w:tcPr>
            <w:tcW w:w="1385" w:type="dxa"/>
            <w:vAlign w:val="center"/>
          </w:tcPr>
          <w:p w14:paraId="6C70295D" w14:textId="77777777" w:rsidR="00C31DB9" w:rsidRPr="00F0224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</w:tcPr>
          <w:p w14:paraId="25EFD2BE" w14:textId="447A31B7" w:rsidR="00C31DB9" w:rsidRPr="00F0224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t>12</w:t>
            </w:r>
          </w:p>
        </w:tc>
        <w:tc>
          <w:tcPr>
            <w:tcW w:w="1985" w:type="dxa"/>
            <w:vAlign w:val="center"/>
          </w:tcPr>
          <w:p w14:paraId="7C748389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КР</w:t>
            </w:r>
          </w:p>
        </w:tc>
      </w:tr>
      <w:tr w:rsidR="00C31DB9" w:rsidRPr="00D6539E" w14:paraId="75C9E467" w14:textId="77777777" w:rsidTr="0066002D">
        <w:trPr>
          <w:trHeight w:val="406"/>
          <w:jc w:val="center"/>
        </w:trPr>
        <w:tc>
          <w:tcPr>
            <w:tcW w:w="784" w:type="dxa"/>
            <w:vAlign w:val="center"/>
          </w:tcPr>
          <w:p w14:paraId="661E1059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327" w:type="dxa"/>
          </w:tcPr>
          <w:p w14:paraId="2A660F62" w14:textId="08210EF7" w:rsidR="00C31DB9" w:rsidRPr="00C31DB9" w:rsidRDefault="00C31DB9" w:rsidP="00C31DB9">
            <w:pPr>
              <w:pStyle w:val="af8"/>
              <w:jc w:val="left"/>
              <w:rPr>
                <w:szCs w:val="24"/>
              </w:rPr>
            </w:pPr>
            <w:r w:rsidRPr="00C31DB9">
              <w:rPr>
                <w:szCs w:val="24"/>
              </w:rPr>
              <w:t>Тема 4 Освоение программных пакетов для обработки экспериментальных данных</w:t>
            </w:r>
          </w:p>
        </w:tc>
        <w:tc>
          <w:tcPr>
            <w:tcW w:w="567" w:type="dxa"/>
          </w:tcPr>
          <w:p w14:paraId="2868EF68" w14:textId="0BD43A45" w:rsidR="00C31DB9" w:rsidRPr="002F01B8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29</w:t>
            </w:r>
          </w:p>
        </w:tc>
        <w:tc>
          <w:tcPr>
            <w:tcW w:w="534" w:type="dxa"/>
          </w:tcPr>
          <w:p w14:paraId="5CB52339" w14:textId="53F36D0B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10</w:t>
            </w:r>
          </w:p>
        </w:tc>
        <w:tc>
          <w:tcPr>
            <w:tcW w:w="458" w:type="dxa"/>
          </w:tcPr>
          <w:p w14:paraId="2C15359F" w14:textId="6BD0DD41" w:rsidR="00C31DB9" w:rsidRPr="00D6539E" w:rsidRDefault="00991A1D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5</w:t>
            </w:r>
          </w:p>
        </w:tc>
        <w:tc>
          <w:tcPr>
            <w:tcW w:w="1385" w:type="dxa"/>
            <w:vAlign w:val="center"/>
          </w:tcPr>
          <w:p w14:paraId="44B6EE87" w14:textId="77777777" w:rsidR="00C31DB9" w:rsidRPr="00D6539E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val="en-US" w:eastAsia="en-US"/>
              </w:rPr>
            </w:pPr>
          </w:p>
        </w:tc>
        <w:tc>
          <w:tcPr>
            <w:tcW w:w="741" w:type="dxa"/>
          </w:tcPr>
          <w:p w14:paraId="38E97BBF" w14:textId="63C75BCC" w:rsidR="00C31DB9" w:rsidRPr="00D6539E" w:rsidRDefault="00251125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val="en-US" w:eastAsia="en-US"/>
              </w:rPr>
            </w:pPr>
            <w:r>
              <w:t>14</w:t>
            </w:r>
          </w:p>
        </w:tc>
        <w:tc>
          <w:tcPr>
            <w:tcW w:w="1985" w:type="dxa"/>
            <w:vAlign w:val="center"/>
          </w:tcPr>
          <w:p w14:paraId="703D2BE5" w14:textId="77777777" w:rsidR="00C31DB9" w:rsidRPr="00B95285" w:rsidRDefault="00C31DB9" w:rsidP="00C31DB9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Оп</w:t>
            </w:r>
          </w:p>
        </w:tc>
      </w:tr>
      <w:tr w:rsidR="004F2886" w:rsidRPr="00D6539E" w14:paraId="2F988BA7" w14:textId="77777777" w:rsidTr="0066002D">
        <w:trPr>
          <w:cantSplit/>
          <w:trHeight w:val="406"/>
          <w:jc w:val="center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D4C3921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3327" w:type="dxa"/>
            <w:tcBorders>
              <w:bottom w:val="single" w:sz="4" w:space="0" w:color="auto"/>
            </w:tcBorders>
            <w:vAlign w:val="center"/>
          </w:tcPr>
          <w:p w14:paraId="50388E9D" w14:textId="77777777" w:rsidR="004F2886" w:rsidRPr="00B17443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Промежуточная аттестация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C3FEE5" w14:textId="6F79CED0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0E165336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0983050E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14:paraId="026593AD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0DDF000F" w14:textId="2051F129" w:rsidR="004F2886" w:rsidRPr="00D6539E" w:rsidRDefault="003D4D8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</w:t>
            </w:r>
          </w:p>
        </w:tc>
        <w:tc>
          <w:tcPr>
            <w:tcW w:w="1985" w:type="dxa"/>
            <w:vAlign w:val="center"/>
          </w:tcPr>
          <w:p w14:paraId="3F11F95F" w14:textId="005FF851" w:rsidR="004F2886" w:rsidRPr="00D6539E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зачет</w:t>
            </w:r>
          </w:p>
        </w:tc>
      </w:tr>
      <w:tr w:rsidR="004F2886" w:rsidRPr="00D6539E" w14:paraId="28D8C300" w14:textId="77777777" w:rsidTr="0066002D">
        <w:trPr>
          <w:trHeight w:val="406"/>
          <w:jc w:val="center"/>
        </w:trPr>
        <w:tc>
          <w:tcPr>
            <w:tcW w:w="4111" w:type="dxa"/>
            <w:gridSpan w:val="2"/>
            <w:vAlign w:val="center"/>
          </w:tcPr>
          <w:p w14:paraId="0A324CDA" w14:textId="77777777" w:rsidR="004F2886" w:rsidRPr="00D6539E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D6539E">
              <w:rPr>
                <w:rFonts w:eastAsia="Calibri"/>
                <w:b/>
                <w:lang w:eastAsia="en-US"/>
              </w:rPr>
              <w:t>ИТОГО:</w:t>
            </w:r>
          </w:p>
        </w:tc>
        <w:tc>
          <w:tcPr>
            <w:tcW w:w="567" w:type="dxa"/>
            <w:vAlign w:val="center"/>
          </w:tcPr>
          <w:p w14:paraId="46BB101A" w14:textId="05346028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534" w:type="dxa"/>
            <w:vAlign w:val="center"/>
          </w:tcPr>
          <w:p w14:paraId="1165852C" w14:textId="4263A0BC" w:rsidR="004F2886" w:rsidRPr="0066002D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458" w:type="dxa"/>
            <w:vAlign w:val="center"/>
          </w:tcPr>
          <w:p w14:paraId="7EB2A6A6" w14:textId="34B7FE99" w:rsidR="004F2886" w:rsidRPr="005B622F" w:rsidRDefault="00991A1D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385" w:type="dxa"/>
            <w:vAlign w:val="center"/>
          </w:tcPr>
          <w:p w14:paraId="26B01AF4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41" w:type="dxa"/>
            <w:vAlign w:val="center"/>
          </w:tcPr>
          <w:p w14:paraId="4D06C4CD" w14:textId="2ACB8CFA" w:rsidR="004F2886" w:rsidRPr="005B622F" w:rsidRDefault="00251125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985" w:type="dxa"/>
          </w:tcPr>
          <w:p w14:paraId="17B8D53A" w14:textId="77777777" w:rsidR="004F2886" w:rsidRPr="0013422B" w:rsidRDefault="004F2886" w:rsidP="00582A47">
            <w:pPr>
              <w:widowControl w:val="0"/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eastAsia="Calibri"/>
                <w:b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14:paraId="1EBDA1EE" w14:textId="77777777" w:rsidR="004F2886" w:rsidRDefault="004F2886" w:rsidP="004F2886">
      <w:pPr>
        <w:widowControl w:val="0"/>
        <w:spacing w:before="60" w:after="60"/>
        <w:contextualSpacing/>
      </w:pPr>
    </w:p>
    <w:p w14:paraId="257A0830" w14:textId="67CC17BF" w:rsidR="00817246" w:rsidRDefault="00817246" w:rsidP="004F2886">
      <w:pPr>
        <w:widowControl w:val="0"/>
        <w:spacing w:before="60" w:after="60"/>
        <w:contextualSpacing/>
      </w:pPr>
    </w:p>
    <w:p w14:paraId="6421E5D9" w14:textId="77777777" w:rsidR="00817246" w:rsidRDefault="00817246" w:rsidP="004F2886">
      <w:pPr>
        <w:widowControl w:val="0"/>
        <w:spacing w:before="60" w:after="60"/>
        <w:contextualSpacing/>
      </w:pPr>
    </w:p>
    <w:p w14:paraId="7079BE34" w14:textId="77777777" w:rsidR="00BE247C" w:rsidRPr="00115037" w:rsidRDefault="006C19E1" w:rsidP="00BE247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</w:t>
      </w:r>
      <w:r w:rsidR="00BE247C" w:rsidRPr="00115037">
        <w:rPr>
          <w:rFonts w:asciiTheme="majorHAnsi" w:hAnsiTheme="majorHAnsi"/>
          <w:b/>
        </w:rPr>
        <w:t>. Фонд оценочных средств для оценивания результатов обучения по дисциплине (модулю)</w:t>
      </w:r>
    </w:p>
    <w:p w14:paraId="0982CDBA" w14:textId="77777777" w:rsidR="00BE247C" w:rsidRPr="00115037" w:rsidRDefault="00BE247C" w:rsidP="00BE247C">
      <w:pPr>
        <w:rPr>
          <w:rFonts w:asciiTheme="majorHAnsi" w:hAnsiTheme="majorHAnsi"/>
          <w:highlight w:val="yellow"/>
        </w:rPr>
      </w:pPr>
    </w:p>
    <w:p w14:paraId="3905051D" w14:textId="77777777" w:rsidR="00F45EAA" w:rsidRPr="005004DC" w:rsidRDefault="00F45EAA" w:rsidP="00F45EAA">
      <w:pPr>
        <w:jc w:val="both"/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>6.1. Типовые задания и иные материалы, необходимые для оценки результатов обучения:</w:t>
      </w:r>
    </w:p>
    <w:p w14:paraId="0ACCB553" w14:textId="77777777" w:rsidR="00817246" w:rsidRPr="00FF2FC9" w:rsidRDefault="00817246" w:rsidP="00817246">
      <w:pPr>
        <w:ind w:firstLine="708"/>
        <w:rPr>
          <w:b/>
          <w:bCs/>
        </w:rPr>
      </w:pPr>
    </w:p>
    <w:p w14:paraId="09093CE6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t>Вопросы по теории:</w:t>
      </w:r>
    </w:p>
    <w:p w14:paraId="42720378" w14:textId="77777777" w:rsidR="00CA6D5C" w:rsidRPr="00337B2E" w:rsidRDefault="00CA6D5C" w:rsidP="00CA6D5C">
      <w:pPr>
        <w:numPr>
          <w:ilvl w:val="0"/>
          <w:numId w:val="16"/>
        </w:numPr>
        <w:jc w:val="both"/>
      </w:pPr>
      <w:r w:rsidRPr="00337B2E">
        <w:t>Случайные величины их свойства и параметры.</w:t>
      </w:r>
    </w:p>
    <w:p w14:paraId="2AFBEA1D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Основные виды функций распределений и их свойства.</w:t>
      </w:r>
    </w:p>
    <w:p w14:paraId="1D511402" w14:textId="77777777" w:rsidR="00CA6D5C" w:rsidRPr="00337B2E" w:rsidRDefault="00CA6D5C" w:rsidP="00CA6D5C">
      <w:pPr>
        <w:numPr>
          <w:ilvl w:val="0"/>
          <w:numId w:val="16"/>
        </w:numPr>
        <w:rPr>
          <w:bCs/>
        </w:rPr>
      </w:pPr>
      <w:r w:rsidRPr="00337B2E">
        <w:rPr>
          <w:bCs/>
        </w:rPr>
        <w:t xml:space="preserve">Элементы математической статистики, совокупность. Оценивание параметров выборки. </w:t>
      </w:r>
    </w:p>
    <w:p w14:paraId="4A79506A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 xml:space="preserve">Проверка гипотез о сравнении среднего и дисперсии. </w:t>
      </w:r>
    </w:p>
    <w:p w14:paraId="2B0EDB7C" w14:textId="77777777" w:rsidR="00CA6D5C" w:rsidRPr="00337B2E" w:rsidRDefault="00CA6D5C" w:rsidP="00CA6D5C">
      <w:pPr>
        <w:numPr>
          <w:ilvl w:val="0"/>
          <w:numId w:val="16"/>
        </w:numPr>
        <w:jc w:val="both"/>
        <w:rPr>
          <w:bCs/>
        </w:rPr>
      </w:pPr>
      <w:r w:rsidRPr="00337B2E">
        <w:rPr>
          <w:bCs/>
        </w:rPr>
        <w:t>Метод наименьших квадратов. Не линейные методы минимизации функционалов. Метод Гаусса-Ньютона.</w:t>
      </w:r>
    </w:p>
    <w:p w14:paraId="7406E9E1" w14:textId="77777777" w:rsidR="00CA6D5C" w:rsidRPr="00337B2E" w:rsidRDefault="00CA6D5C" w:rsidP="00CA6D5C">
      <w:pPr>
        <w:rPr>
          <w:bCs/>
        </w:rPr>
      </w:pPr>
      <w:r w:rsidRPr="00337B2E">
        <w:rPr>
          <w:bCs/>
          <w:u w:val="single"/>
        </w:rPr>
        <w:lastRenderedPageBreak/>
        <w:t xml:space="preserve">Задачи: </w:t>
      </w:r>
    </w:p>
    <w:p w14:paraId="484741A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средних,</w:t>
      </w:r>
      <w:r w:rsidRPr="00337B2E">
        <w:rPr>
          <w:bCs/>
        </w:rPr>
        <w:t xml:space="preserve"> при заданных значениях параметров.</w:t>
      </w:r>
    </w:p>
    <w:p w14:paraId="70AF0A5F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>Проверить гипотезу о равенстве дисперсий,</w:t>
      </w:r>
      <w:r w:rsidRPr="00337B2E">
        <w:rPr>
          <w:bCs/>
        </w:rPr>
        <w:t xml:space="preserve"> при заданных значениях параметров.</w:t>
      </w:r>
    </w:p>
    <w:p w14:paraId="062DC2C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rPr>
          <w:bCs/>
        </w:rPr>
        <w:t>Проверить нулевую гипотезу о равенстве нулю генерального коэффициента корреляции, при заданных значениях параметров.</w:t>
      </w:r>
    </w:p>
    <w:p w14:paraId="2495B48B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отдельными рефлексами. </w:t>
      </w:r>
    </w:p>
    <w:p w14:paraId="1E3BFC15" w14:textId="77777777" w:rsidR="00CA6D5C" w:rsidRPr="00337B2E" w:rsidRDefault="00CA6D5C" w:rsidP="00CA6D5C">
      <w:pPr>
        <w:numPr>
          <w:ilvl w:val="0"/>
          <w:numId w:val="23"/>
        </w:numPr>
        <w:jc w:val="both"/>
      </w:pPr>
      <w:r w:rsidRPr="00337B2E">
        <w:t xml:space="preserve">Обработать дифракционный спектр методом </w:t>
      </w:r>
      <w:proofErr w:type="spellStart"/>
      <w:r w:rsidRPr="00337B2E">
        <w:t>Ритвельда</w:t>
      </w:r>
      <w:proofErr w:type="spellEnd"/>
      <w:r w:rsidRPr="00337B2E">
        <w:t xml:space="preserve">. </w:t>
      </w:r>
    </w:p>
    <w:p w14:paraId="2E014B09" w14:textId="77777777" w:rsidR="00567E74" w:rsidRDefault="00567E74" w:rsidP="00567E74">
      <w:pPr>
        <w:widowControl w:val="0"/>
        <w:ind w:left="360"/>
        <w:jc w:val="both"/>
        <w:outlineLvl w:val="0"/>
        <w:rPr>
          <w:rFonts w:ascii="Cambria" w:hAnsi="Cambria" w:cs="Cambria"/>
        </w:rPr>
      </w:pPr>
    </w:p>
    <w:p w14:paraId="71BE47CD" w14:textId="3EA1E7A8" w:rsidR="00567E74" w:rsidRPr="00B158FE" w:rsidRDefault="00567E74" w:rsidP="00567E74">
      <w:pPr>
        <w:widowControl w:val="0"/>
        <w:ind w:left="360"/>
        <w:jc w:val="both"/>
        <w:outlineLvl w:val="0"/>
        <w:rPr>
          <w:rFonts w:eastAsia="Calibri"/>
          <w:b/>
          <w:bCs/>
          <w:u w:val="single"/>
        </w:rPr>
      </w:pPr>
      <w:r w:rsidRPr="00B158FE">
        <w:rPr>
          <w:rFonts w:eastAsia="Calibri"/>
          <w:b/>
          <w:bCs/>
          <w:u w:val="single"/>
        </w:rPr>
        <w:t xml:space="preserve">Вопросы к </w:t>
      </w:r>
      <w:r w:rsidR="00F45EAA" w:rsidRPr="00B158FE">
        <w:rPr>
          <w:rFonts w:eastAsia="Calibri"/>
          <w:b/>
          <w:bCs/>
          <w:u w:val="single"/>
        </w:rPr>
        <w:t>зачету</w:t>
      </w:r>
      <w:r w:rsidRPr="00B158FE">
        <w:rPr>
          <w:rFonts w:eastAsia="Calibri"/>
          <w:b/>
          <w:bCs/>
          <w:u w:val="single"/>
        </w:rPr>
        <w:t>:</w:t>
      </w:r>
    </w:p>
    <w:p w14:paraId="09F8F028" w14:textId="77777777" w:rsidR="00880659" w:rsidRPr="00337B2E" w:rsidRDefault="00880659" w:rsidP="00880659">
      <w:pPr>
        <w:numPr>
          <w:ilvl w:val="0"/>
          <w:numId w:val="15"/>
        </w:numPr>
        <w:tabs>
          <w:tab w:val="clear" w:pos="360"/>
        </w:tabs>
        <w:ind w:left="851" w:hanging="425"/>
        <w:jc w:val="both"/>
      </w:pPr>
      <w:r w:rsidRPr="00337B2E">
        <w:t>Какие требования предъявляют к оценкам? Поясните понятия: точечная оценка; генеральное и выборочное среднее; генеральная и выборочная дисперсия.</w:t>
      </w:r>
    </w:p>
    <w:p w14:paraId="2E21E2AF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В чем заключается метод максимального правдоподобия? В чем заключается метод моментов? Что такое интервальное оценивание, доверительный интервал, доверительная вероятность?</w:t>
      </w:r>
    </w:p>
    <w:p w14:paraId="6502173C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Что такое статистическая гипотеза? Приведите примеры нулевой и конкурирующей гипотез. Что означают ошибки 1 и 2 рода при проверке статистических гипотез. Приведите порядок проверки гипотезы.</w:t>
      </w:r>
    </w:p>
    <w:p w14:paraId="1C42337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Как проверить гипотезы о сравнении средних при различных условиях? Как проверить гипотезы о сравнение дисперсий? Критерий Фишера. Что такое непараметрические и параметрические гипотезы?</w:t>
      </w:r>
    </w:p>
    <w:p w14:paraId="32BD0777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Чем различаются корреляционный анализ и регрессионный анализ? Что такое линия регрессии? Какой порядок выполнения регрессионного анализа? Особенности регрессионного анализа при полиномиальной зависимости? </w:t>
      </w:r>
    </w:p>
    <w:p w14:paraId="18D432A8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Когда применима линеаризация функциональной зависимости? Какие её недостатки? Метод Гаусса-Ньютона. Когда применим и основные положения?</w:t>
      </w:r>
    </w:p>
    <w:p w14:paraId="1FA80304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Шаг </w:t>
      </w:r>
      <w:r w:rsidRPr="00337B2E">
        <w:rPr>
          <w:rFonts w:ascii="Cambria Math" w:hAnsi="Cambria Math" w:cs="Cambria Math"/>
        </w:rPr>
        <w:t>𝜆</w:t>
      </w:r>
      <w:r w:rsidRPr="00337B2E">
        <w:t xml:space="preserve"> и демпфер </w:t>
      </w:r>
      <w:r w:rsidRPr="00337B2E">
        <w:rPr>
          <w:rFonts w:ascii="Cambria Math" w:hAnsi="Cambria Math" w:cs="Cambria Math"/>
        </w:rPr>
        <w:t>𝛼</w:t>
      </w:r>
      <w:r w:rsidRPr="00337B2E">
        <w:t xml:space="preserve">? Как они выбираются? По каким критериям останавливается процесс минимизации? Что такое Робастные оценки? </w:t>
      </w:r>
    </w:p>
    <w:p w14:paraId="0B887BD6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Априорная информация и как она учитывается в программах обработки данных?</w:t>
      </w:r>
    </w:p>
    <w:p w14:paraId="0E0369E2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>Уравнение Вульфа-</w:t>
      </w:r>
      <w:proofErr w:type="spellStart"/>
      <w:r w:rsidRPr="00337B2E">
        <w:t>Бреггов</w:t>
      </w:r>
      <w:proofErr w:type="spellEnd"/>
      <w:r w:rsidRPr="00337B2E">
        <w:t>?</w:t>
      </w:r>
    </w:p>
    <w:p w14:paraId="3401ABDD" w14:textId="77777777" w:rsidR="00880659" w:rsidRPr="00337B2E" w:rsidRDefault="00880659" w:rsidP="00880659">
      <w:pPr>
        <w:numPr>
          <w:ilvl w:val="0"/>
          <w:numId w:val="15"/>
        </w:numPr>
        <w:ind w:left="851" w:hanging="425"/>
        <w:jc w:val="both"/>
      </w:pPr>
      <w:r w:rsidRPr="00337B2E">
        <w:t xml:space="preserve">Какие группы параметров используются при задании модели в методе </w:t>
      </w:r>
      <w:proofErr w:type="spellStart"/>
      <w:r w:rsidRPr="00337B2E">
        <w:t>Ритвельда</w:t>
      </w:r>
      <w:proofErr w:type="spellEnd"/>
      <w:r w:rsidRPr="00337B2E">
        <w:t xml:space="preserve">? Каким множителем в формуле </w:t>
      </w:r>
      <w:proofErr w:type="spellStart"/>
      <w:r w:rsidRPr="00337B2E">
        <w:t>Ритвельда</w:t>
      </w:r>
      <w:proofErr w:type="spellEnd"/>
      <w:r w:rsidRPr="00337B2E">
        <w:t xml:space="preserve"> задается структурная информация? Какие факторы определяют качество обработки спектров?</w:t>
      </w:r>
    </w:p>
    <w:p w14:paraId="3F2B0FEE" w14:textId="77777777" w:rsidR="00880659" w:rsidRPr="00337B2E" w:rsidRDefault="00880659" w:rsidP="00880659">
      <w:pPr>
        <w:ind w:left="851" w:hanging="425"/>
        <w:rPr>
          <w:rFonts w:ascii="Cambria" w:hAnsi="Cambria" w:cs="Cambria"/>
        </w:rPr>
      </w:pPr>
    </w:p>
    <w:p w14:paraId="276E3FFA" w14:textId="77777777" w:rsidR="00BE247C" w:rsidRDefault="00BE247C" w:rsidP="004651EA">
      <w:pPr>
        <w:rPr>
          <w:rFonts w:asciiTheme="majorHAnsi" w:hAnsiTheme="majorHAnsi"/>
        </w:rPr>
      </w:pPr>
    </w:p>
    <w:p w14:paraId="23B80135" w14:textId="77777777" w:rsidR="00C337F5" w:rsidRDefault="00C337F5" w:rsidP="004651EA">
      <w:pPr>
        <w:rPr>
          <w:rFonts w:asciiTheme="majorHAnsi" w:hAnsiTheme="majorHAnsi"/>
        </w:rPr>
      </w:pPr>
    </w:p>
    <w:p w14:paraId="28FDB9E7" w14:textId="77777777" w:rsidR="00B158FE" w:rsidRPr="005004DC" w:rsidRDefault="00B158FE" w:rsidP="00B158FE">
      <w:pPr>
        <w:rPr>
          <w:rFonts w:asciiTheme="majorHAnsi" w:hAnsiTheme="majorHAnsi"/>
          <w:b/>
          <w:bCs/>
          <w:i/>
          <w:iCs/>
          <w:u w:val="single"/>
        </w:rPr>
      </w:pPr>
      <w:r w:rsidRPr="005004DC">
        <w:rPr>
          <w:rFonts w:asciiTheme="majorHAnsi" w:hAnsiTheme="majorHAnsi"/>
          <w:b/>
          <w:bCs/>
          <w:i/>
          <w:iCs/>
          <w:u w:val="single"/>
        </w:rPr>
        <w:t xml:space="preserve">6.2. Шкала и критерии оценивания </w:t>
      </w:r>
    </w:p>
    <w:p w14:paraId="28D18D4A" w14:textId="77777777" w:rsidR="00B158FE" w:rsidRPr="005004DC" w:rsidRDefault="00B158FE" w:rsidP="00B158FE">
      <w:pPr>
        <w:spacing w:line="276" w:lineRule="auto"/>
        <w:jc w:val="both"/>
        <w:rPr>
          <w:b/>
          <w:bCs/>
          <w:i/>
          <w:iCs/>
          <w:highlight w:val="lightGray"/>
          <w:u w:val="singl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2801"/>
        <w:gridCol w:w="1796"/>
        <w:gridCol w:w="1850"/>
        <w:gridCol w:w="1796"/>
      </w:tblGrid>
      <w:tr w:rsidR="00B158FE" w:rsidRPr="00B67E13" w14:paraId="03EF963B" w14:textId="77777777" w:rsidTr="00730265">
        <w:trPr>
          <w:trHeight w:val="455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616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B11D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Критерии оценивания знаний, умений и навыков</w:t>
            </w:r>
          </w:p>
        </w:tc>
      </w:tr>
      <w:tr w:rsidR="00B158FE" w:rsidRPr="00B67E13" w14:paraId="333A1DFA" w14:textId="77777777" w:rsidTr="00730265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3101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D97E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2/</w:t>
            </w:r>
          </w:p>
          <w:p w14:paraId="6F69465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839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3/</w:t>
            </w:r>
          </w:p>
          <w:p w14:paraId="18B51759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67B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4/</w:t>
            </w:r>
          </w:p>
          <w:p w14:paraId="129145D5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0A836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5/</w:t>
            </w:r>
          </w:p>
          <w:p w14:paraId="67B2036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зачтено</w:t>
            </w:r>
          </w:p>
        </w:tc>
      </w:tr>
      <w:tr w:rsidR="00B158FE" w:rsidRPr="00B67E13" w14:paraId="3E2995ED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CCE32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F2DD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EEE4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894E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44937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знания</w:t>
            </w:r>
          </w:p>
        </w:tc>
      </w:tr>
      <w:tr w:rsidR="00B158FE" w:rsidRPr="00B67E13" w14:paraId="22F5CA7E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981DC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7A9D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 xml:space="preserve">Отсутствие умения применять знания </w:t>
            </w:r>
            <w:r w:rsidRPr="00B67E13">
              <w:rPr>
                <w:color w:val="000000"/>
              </w:rPr>
              <w:lastRenderedPageBreak/>
              <w:t>фундаментальных и актуальных проблем.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A890B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 успешное, но не </w:t>
            </w:r>
            <w:r w:rsidRPr="00B67E13">
              <w:rPr>
                <w:color w:val="000000"/>
              </w:rPr>
              <w:lastRenderedPageBreak/>
              <w:t>систематическое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86E31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В целом успешное, но </w:t>
            </w:r>
            <w:r w:rsidRPr="00B67E13">
              <w:rPr>
                <w:color w:val="000000"/>
              </w:rPr>
              <w:lastRenderedPageBreak/>
              <w:t>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8501A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 xml:space="preserve">Успешное и систематическое умение </w:t>
            </w:r>
            <w:r w:rsidRPr="00B67E13">
              <w:rPr>
                <w:color w:val="000000"/>
              </w:rPr>
              <w:lastRenderedPageBreak/>
              <w:t>применять знания</w:t>
            </w:r>
          </w:p>
        </w:tc>
      </w:tr>
      <w:tr w:rsidR="00B158FE" w:rsidRPr="00B67E13" w14:paraId="65FC97F4" w14:textId="77777777" w:rsidTr="0073026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FD78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lastRenderedPageBreak/>
              <w:t>Навыки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B930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2430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310AE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В целом 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3BD94" w14:textId="77777777" w:rsidR="00B158FE" w:rsidRPr="00B67E13" w:rsidRDefault="00B158FE" w:rsidP="00730265">
            <w:pPr>
              <w:spacing w:line="276" w:lineRule="auto"/>
              <w:jc w:val="both"/>
              <w:rPr>
                <w:color w:val="000000"/>
              </w:rPr>
            </w:pPr>
            <w:r w:rsidRPr="00B67E13">
              <w:rPr>
                <w:color w:val="000000"/>
              </w:rPr>
              <w:t>Успешные и систематические навыки в решении задач</w:t>
            </w:r>
          </w:p>
        </w:tc>
      </w:tr>
    </w:tbl>
    <w:p w14:paraId="265E4688" w14:textId="77777777" w:rsidR="00B158FE" w:rsidRPr="00B67E13" w:rsidRDefault="00B158FE" w:rsidP="00B158FE">
      <w:pPr>
        <w:spacing w:line="276" w:lineRule="auto"/>
        <w:jc w:val="both"/>
        <w:rPr>
          <w:color w:val="000000"/>
        </w:rPr>
      </w:pPr>
    </w:p>
    <w:p w14:paraId="4CD8B33A" w14:textId="77777777" w:rsidR="00D21B72" w:rsidRPr="00115037" w:rsidRDefault="00D21B72" w:rsidP="003B27FA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14:paraId="30609EA6" w14:textId="77777777" w:rsidR="006038F2" w:rsidRPr="00115037" w:rsidRDefault="006C19E1" w:rsidP="000662A4">
      <w:pPr>
        <w:spacing w:line="276" w:lineRule="auto"/>
        <w:jc w:val="both"/>
        <w:rPr>
          <w:rFonts w:asciiTheme="majorHAnsi" w:hAnsiTheme="majorHAnsi"/>
          <w:b/>
        </w:rPr>
      </w:pPr>
      <w:r w:rsidRPr="007B2B43">
        <w:rPr>
          <w:rFonts w:asciiTheme="majorHAnsi" w:hAnsiTheme="majorHAnsi"/>
          <w:b/>
        </w:rPr>
        <w:t>7</w:t>
      </w:r>
      <w:r w:rsidR="00BE247C" w:rsidRPr="007B2B43">
        <w:rPr>
          <w:rFonts w:asciiTheme="majorHAnsi" w:hAnsiTheme="majorHAnsi"/>
          <w:b/>
        </w:rPr>
        <w:t>. </w:t>
      </w:r>
      <w:r w:rsidR="000B64A0" w:rsidRPr="007B2B43">
        <w:rPr>
          <w:rFonts w:asciiTheme="majorHAnsi" w:hAnsiTheme="majorHAnsi"/>
          <w:b/>
        </w:rPr>
        <w:t>Ресурсное обеспечение</w:t>
      </w:r>
    </w:p>
    <w:p w14:paraId="2794B952" w14:textId="77777777" w:rsidR="00C337F5" w:rsidRDefault="00C337F5" w:rsidP="00817246">
      <w:pPr>
        <w:tabs>
          <w:tab w:val="left" w:pos="4185"/>
        </w:tabs>
        <w:jc w:val="both"/>
        <w:outlineLvl w:val="0"/>
      </w:pPr>
    </w:p>
    <w:p w14:paraId="04BC88F3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>Основная литература</w:t>
      </w:r>
    </w:p>
    <w:p w14:paraId="4FDE8740" w14:textId="77777777" w:rsidR="001828C4" w:rsidRPr="00337B2E" w:rsidRDefault="001828C4" w:rsidP="001828C4">
      <w:pPr>
        <w:tabs>
          <w:tab w:val="left" w:pos="4185"/>
        </w:tabs>
        <w:jc w:val="both"/>
        <w:outlineLvl w:val="0"/>
      </w:pPr>
      <w:r w:rsidRPr="00337B2E">
        <w:tab/>
      </w:r>
    </w:p>
    <w:p w14:paraId="28D0ED28" w14:textId="7949EF87" w:rsidR="001828C4" w:rsidRPr="001828C4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Злоказов В.Б. </w:t>
      </w:r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атематическая обработка экспериментальных данных нейтронного рассеяния в физике низких энергий. </w:t>
      </w:r>
      <w:r>
        <w:rPr>
          <w:rFonts w:ascii="Times New Roman" w:eastAsia="MS Mincho" w:hAnsi="Times New Roman" w:cs="Times New Roman"/>
          <w:sz w:val="24"/>
          <w:szCs w:val="24"/>
        </w:rPr>
        <w:t>У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чебное пособие. - </w:t>
      </w:r>
      <w:proofErr w:type="spellStart"/>
      <w:proofErr w:type="gramStart"/>
      <w:r>
        <w:rPr>
          <w:rFonts w:ascii="Times New Roman" w:eastAsia="MS Mincho" w:hAnsi="Times New Roman" w:cs="Times New Roman"/>
          <w:sz w:val="24"/>
          <w:szCs w:val="24"/>
        </w:rPr>
        <w:t>М</w:t>
      </w:r>
      <w:r w:rsidRPr="001828C4">
        <w:rPr>
          <w:rFonts w:ascii="Times New Roman" w:eastAsia="MS Mincho" w:hAnsi="Times New Roman" w:cs="Times New Roman"/>
          <w:sz w:val="24"/>
          <w:szCs w:val="24"/>
        </w:rPr>
        <w:t>.:</w:t>
      </w:r>
      <w:r>
        <w:rPr>
          <w:rFonts w:ascii="Times New Roman" w:eastAsia="MS Mincho" w:hAnsi="Times New Roman" w:cs="Times New Roman"/>
          <w:sz w:val="24"/>
          <w:szCs w:val="24"/>
        </w:rPr>
        <w:t>Университетская</w:t>
      </w:r>
      <w:proofErr w:type="spellEnd"/>
      <w:proofErr w:type="gramEnd"/>
      <w:r>
        <w:rPr>
          <w:rFonts w:ascii="Times New Roman" w:eastAsia="MS Mincho" w:hAnsi="Times New Roman" w:cs="Times New Roman"/>
          <w:sz w:val="24"/>
          <w:szCs w:val="24"/>
        </w:rPr>
        <w:t xml:space="preserve"> книга,</w:t>
      </w:r>
      <w:r w:rsidRPr="001828C4">
        <w:rPr>
          <w:rFonts w:ascii="Times New Roman" w:eastAsia="MS Mincho" w:hAnsi="Times New Roman" w:cs="Times New Roman"/>
          <w:sz w:val="24"/>
          <w:szCs w:val="24"/>
        </w:rPr>
        <w:t xml:space="preserve"> 2007.</w:t>
      </w:r>
    </w:p>
    <w:p w14:paraId="26F78C33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З. Брандт. Анализ данных. Мир. 2003, Москва. </w:t>
      </w:r>
      <w:r w:rsidRPr="00337B2E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proofErr w:type="gramStart"/>
      <w:r w:rsidRPr="00337B2E">
        <w:rPr>
          <w:rFonts w:ascii="Times New Roman" w:hAnsi="Times New Roman" w:cs="Times New Roman"/>
          <w:sz w:val="24"/>
          <w:szCs w:val="24"/>
          <w:lang w:val="en-US"/>
        </w:rPr>
        <w:t>S.Brandt</w:t>
      </w:r>
      <w:proofErr w:type="spellEnd"/>
      <w:proofErr w:type="gramEnd"/>
      <w:r w:rsidRPr="00337B2E">
        <w:rPr>
          <w:rFonts w:ascii="Times New Roman" w:hAnsi="Times New Roman" w:cs="Times New Roman"/>
          <w:sz w:val="24"/>
          <w:szCs w:val="24"/>
          <w:lang w:val="en-US"/>
        </w:rPr>
        <w:t>. Data analysis. Springer.)</w:t>
      </w:r>
    </w:p>
    <w:p w14:paraId="4A0DE46D" w14:textId="77777777" w:rsidR="001828C4" w:rsidRPr="00337B2E" w:rsidRDefault="001828C4" w:rsidP="001828C4">
      <w:pPr>
        <w:pStyle w:val="a8"/>
        <w:numPr>
          <w:ilvl w:val="0"/>
          <w:numId w:val="24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Г.В. Вавилова. Математическая обработка результатов измерения. Томский политехнический университет. 2013</w:t>
      </w:r>
    </w:p>
    <w:p w14:paraId="1200FBA6" w14:textId="77777777" w:rsidR="001828C4" w:rsidRPr="00337B2E" w:rsidRDefault="001828C4" w:rsidP="001828C4">
      <w:pPr>
        <w:jc w:val="both"/>
      </w:pPr>
    </w:p>
    <w:p w14:paraId="4AC2D5D0" w14:textId="77777777" w:rsidR="001828C4" w:rsidRPr="00337B2E" w:rsidRDefault="001828C4" w:rsidP="001828C4">
      <w:pPr>
        <w:jc w:val="both"/>
        <w:outlineLvl w:val="0"/>
      </w:pPr>
      <w:r w:rsidRPr="00337B2E">
        <w:t>Дополнительная литература</w:t>
      </w:r>
    </w:p>
    <w:p w14:paraId="2F91637B" w14:textId="77777777" w:rsidR="001828C4" w:rsidRPr="00337B2E" w:rsidRDefault="001828C4" w:rsidP="001828C4">
      <w:pPr>
        <w:jc w:val="both"/>
        <w:outlineLvl w:val="0"/>
      </w:pPr>
    </w:p>
    <w:p w14:paraId="77A23421" w14:textId="739A6842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Злоказов В. Б. Математические методы для анализа экспериментальных спектров и </w:t>
      </w:r>
      <w:proofErr w:type="spellStart"/>
      <w:r w:rsidRPr="00337B2E">
        <w:rPr>
          <w:rFonts w:ascii="Times New Roman" w:hAnsi="Times New Roman" w:cs="Times New Roman"/>
          <w:sz w:val="24"/>
          <w:szCs w:val="24"/>
        </w:rPr>
        <w:t>спектро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>-подобных распределений. ФЭЧАЯ, 1985, т. 16-5, с.1126-1163.</w:t>
      </w:r>
    </w:p>
    <w:p w14:paraId="43B983C0" w14:textId="77777777" w:rsidR="007D6257" w:rsidRPr="00337B2E" w:rsidRDefault="007D6257" w:rsidP="007D6257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 xml:space="preserve">Ватутин В. А., Ивченко Г.И., Медведев Ю. И., Чистяков В. П., Теория вероятностей и математическая статистика. Агар, М. 2003. </w:t>
      </w:r>
    </w:p>
    <w:p w14:paraId="24B6DD03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337B2E">
        <w:rPr>
          <w:rFonts w:ascii="Times New Roman" w:hAnsi="Times New Roman" w:cs="Times New Roman"/>
          <w:sz w:val="24"/>
          <w:szCs w:val="24"/>
        </w:rPr>
        <w:t>Гришин В. К., Живописцев Ф. А., Иванов В. А., Математический анализ и интерпретация физического эксперимента. М., МГУ, 1988.</w:t>
      </w:r>
    </w:p>
    <w:p w14:paraId="16497BDB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Pecharsky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V.K., </w:t>
      </w:r>
      <w:proofErr w:type="spellStart"/>
      <w:r w:rsidRPr="00337B2E">
        <w:rPr>
          <w:rFonts w:ascii="Times New Roman" w:hAnsi="Times New Roman" w:cs="Times New Roman"/>
          <w:sz w:val="24"/>
          <w:szCs w:val="24"/>
          <w:lang w:val="en-US"/>
        </w:rPr>
        <w:t>Zavalij</w:t>
      </w:r>
      <w:proofErr w:type="spellEnd"/>
      <w:r w:rsidRPr="00337B2E">
        <w:rPr>
          <w:rFonts w:ascii="Times New Roman" w:hAnsi="Times New Roman" w:cs="Times New Roman"/>
          <w:sz w:val="24"/>
          <w:szCs w:val="24"/>
          <w:lang w:val="en-US"/>
        </w:rPr>
        <w:t xml:space="preserve"> P.Y. Fundamentals of powder diffraction and structural characterization of materials. - Springer, 2005.</w:t>
      </w:r>
    </w:p>
    <w:p w14:paraId="1C214A24" w14:textId="77777777" w:rsidR="001828C4" w:rsidRPr="00337B2E" w:rsidRDefault="001828C4" w:rsidP="001828C4">
      <w:pPr>
        <w:pStyle w:val="a8"/>
        <w:numPr>
          <w:ilvl w:val="0"/>
          <w:numId w:val="25"/>
        </w:numPr>
        <w:spacing w:after="200"/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37B2E">
        <w:rPr>
          <w:rFonts w:ascii="Times New Roman" w:hAnsi="Times New Roman" w:cs="Times New Roman"/>
          <w:sz w:val="24"/>
          <w:szCs w:val="24"/>
        </w:rPr>
        <w:t>Громилов</w:t>
      </w:r>
      <w:proofErr w:type="spellEnd"/>
      <w:r w:rsidRPr="00337B2E">
        <w:rPr>
          <w:rFonts w:ascii="Times New Roman" w:hAnsi="Times New Roman" w:cs="Times New Roman"/>
          <w:sz w:val="24"/>
          <w:szCs w:val="24"/>
        </w:rPr>
        <w:t xml:space="preserve"> С.А. Введение в рентгенографию поликристаллов. Учеб.-метод. пособие. – Новосибирск: НГУ, 2009.</w:t>
      </w:r>
    </w:p>
    <w:p w14:paraId="337E462A" w14:textId="77777777" w:rsidR="00E573A9" w:rsidRPr="00B3220A" w:rsidRDefault="00E573A9" w:rsidP="00E573A9">
      <w:pPr>
        <w:widowControl w:val="0"/>
        <w:overflowPunct w:val="0"/>
        <w:autoSpaceDE w:val="0"/>
        <w:autoSpaceDN w:val="0"/>
        <w:adjustRightInd w:val="0"/>
        <w:ind w:left="720"/>
        <w:jc w:val="both"/>
        <w:textAlignment w:val="baseline"/>
      </w:pPr>
    </w:p>
    <w:p w14:paraId="5B9DE64D" w14:textId="77777777" w:rsidR="00817246" w:rsidRPr="00116E9E" w:rsidRDefault="00817246" w:rsidP="00E573A9">
      <w:pPr>
        <w:tabs>
          <w:tab w:val="left" w:pos="0"/>
          <w:tab w:val="left" w:pos="540"/>
        </w:tabs>
        <w:contextualSpacing/>
        <w:rPr>
          <w:color w:val="0070C0"/>
        </w:rPr>
      </w:pPr>
    </w:p>
    <w:p w14:paraId="23885B5B" w14:textId="77777777" w:rsidR="00E573A9" w:rsidRDefault="00E573A9" w:rsidP="00E573A9">
      <w:pPr>
        <w:ind w:left="1069"/>
      </w:pPr>
      <w:r>
        <w:t>При реализации дисциплины может быть использовано следующее программное обеспечение:</w:t>
      </w:r>
    </w:p>
    <w:p w14:paraId="4125871A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proofErr w:type="spellStart"/>
      <w:r w:rsidRPr="00C37F4E">
        <w:rPr>
          <w:shd w:val="clear" w:color="auto" w:fill="FFFFFF"/>
          <w:lang w:val="en-US"/>
        </w:rPr>
        <w:t>Программный</w:t>
      </w:r>
      <w:proofErr w:type="spellEnd"/>
      <w:r w:rsidRPr="00C37F4E">
        <w:rPr>
          <w:shd w:val="clear" w:color="auto" w:fill="FFFFFF"/>
          <w:lang w:val="en-US"/>
        </w:rPr>
        <w:t xml:space="preserve"> </w:t>
      </w:r>
      <w:proofErr w:type="spellStart"/>
      <w:r w:rsidRPr="00C37F4E">
        <w:rPr>
          <w:shd w:val="clear" w:color="auto" w:fill="FFFFFF"/>
          <w:lang w:val="en-US"/>
        </w:rPr>
        <w:t>продукт</w:t>
      </w:r>
      <w:proofErr w:type="spellEnd"/>
      <w:r w:rsidRPr="00C37F4E">
        <w:rPr>
          <w:shd w:val="clear" w:color="auto" w:fill="FFFFFF"/>
          <w:lang w:val="en-US"/>
        </w:rPr>
        <w:t xml:space="preserve"> Java 8 (64-bit) Oracle Corporation  </w:t>
      </w:r>
    </w:p>
    <w:p w14:paraId="57BCD081" w14:textId="77777777" w:rsidR="00E573A9" w:rsidRPr="00C37F4E" w:rsidRDefault="00E573A9" w:rsidP="00E573A9">
      <w:pPr>
        <w:numPr>
          <w:ilvl w:val="0"/>
          <w:numId w:val="21"/>
        </w:numPr>
        <w:shd w:val="clear" w:color="auto" w:fill="FFFFFF"/>
        <w:spacing w:after="24" w:line="360" w:lineRule="atLeast"/>
        <w:ind w:left="384"/>
        <w:contextualSpacing/>
        <w:rPr>
          <w:highlight w:val="white"/>
          <w:lang w:val="en-US"/>
        </w:rPr>
      </w:pPr>
      <w:r w:rsidRPr="00C37F4E">
        <w:rPr>
          <w:shd w:val="clear" w:color="auto" w:fill="FFFFFF"/>
        </w:rPr>
        <w:t>Программный</w:t>
      </w:r>
      <w:r w:rsidRPr="00C37F4E">
        <w:rPr>
          <w:shd w:val="clear" w:color="auto" w:fill="FFFFFF"/>
          <w:lang w:val="en-US"/>
        </w:rPr>
        <w:t xml:space="preserve"> </w:t>
      </w:r>
      <w:r w:rsidRPr="00C37F4E">
        <w:rPr>
          <w:shd w:val="clear" w:color="auto" w:fill="FFFFFF"/>
        </w:rPr>
        <w:t>продукт</w:t>
      </w:r>
      <w:r w:rsidRPr="00C37F4E">
        <w:rPr>
          <w:lang w:val="en-US"/>
        </w:rPr>
        <w:t xml:space="preserve"> Dev-</w:t>
      </w:r>
      <w:proofErr w:type="gramStart"/>
      <w:r w:rsidRPr="00C37F4E">
        <w:rPr>
          <w:lang w:val="en-US"/>
        </w:rPr>
        <w:t>C++  Bloodshed</w:t>
      </w:r>
      <w:proofErr w:type="gramEnd"/>
      <w:r w:rsidRPr="00C37F4E">
        <w:rPr>
          <w:lang w:val="en-US"/>
        </w:rPr>
        <w:t xml:space="preserve"> Software</w:t>
      </w:r>
    </w:p>
    <w:p w14:paraId="0197B976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lastRenderedPageBreak/>
        <w:t>Операционная система Microsoft Windows 10 Education академическая лицензия</w:t>
      </w:r>
    </w:p>
    <w:p w14:paraId="34B29A1E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 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ProjectProfessional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42CF37DB" w14:textId="77777777" w:rsidR="00E573A9" w:rsidRPr="00C37F4E" w:rsidRDefault="00E573A9" w:rsidP="00E573A9">
      <w:pPr>
        <w:pStyle w:val="v1msonormal"/>
        <w:numPr>
          <w:ilvl w:val="0"/>
          <w:numId w:val="21"/>
        </w:numPr>
        <w:shd w:val="clear" w:color="auto" w:fill="FFFFFF"/>
        <w:spacing w:before="0" w:beforeAutospacing="0" w:after="24" w:afterAutospacing="0" w:line="360" w:lineRule="atLeast"/>
      </w:pPr>
      <w:r w:rsidRPr="00C37F4E">
        <w:rPr>
          <w:shd w:val="clear" w:color="auto" w:fill="FFFFFF"/>
        </w:rPr>
        <w:t>Программный продукт </w:t>
      </w:r>
      <w:r w:rsidRPr="00C37F4E">
        <w:rPr>
          <w:shd w:val="clear" w:color="auto" w:fill="FFFFFF"/>
          <w:lang w:val="en-US"/>
        </w:rPr>
        <w:t>Microsoft </w:t>
      </w:r>
      <w:proofErr w:type="spellStart"/>
      <w:r w:rsidRPr="00C37F4E">
        <w:rPr>
          <w:shd w:val="clear" w:color="auto" w:fill="FFFFFF"/>
          <w:lang w:val="en-US"/>
        </w:rPr>
        <w:t>VisioProfessional</w:t>
      </w:r>
      <w:proofErr w:type="spellEnd"/>
      <w:r w:rsidRPr="00C37F4E">
        <w:rPr>
          <w:shd w:val="clear" w:color="auto" w:fill="FFFFFF"/>
          <w:lang w:val="en-US"/>
        </w:rPr>
        <w:t> </w:t>
      </w:r>
      <w:r w:rsidRPr="00C37F4E">
        <w:rPr>
          <w:shd w:val="clear" w:color="auto" w:fill="FFFFFF"/>
        </w:rPr>
        <w:t>2013 академическая лицензия</w:t>
      </w:r>
    </w:p>
    <w:p w14:paraId="229EB26D" w14:textId="77777777" w:rsidR="00E573A9" w:rsidRPr="00C37F4E" w:rsidRDefault="00E573A9" w:rsidP="00E573A9">
      <w:pPr>
        <w:pStyle w:val="a8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Программный продукт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Microsoft </w:t>
      </w:r>
      <w:proofErr w:type="spell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VisualStudioProfessional</w:t>
      </w:r>
      <w:proofErr w:type="spell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2013 -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RUS </w:t>
      </w:r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[</w:t>
      </w:r>
      <w:proofErr w:type="gramStart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Русский(</w:t>
      </w:r>
      <w:proofErr w:type="gramEnd"/>
      <w:r w:rsidRPr="00C37F4E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Россия)] академическая лицензия</w:t>
      </w:r>
    </w:p>
    <w:p w14:paraId="3D2FC3EF" w14:textId="77777777" w:rsidR="00E573A9" w:rsidRPr="00B3220A" w:rsidRDefault="00E573A9" w:rsidP="00E573A9">
      <w:pPr>
        <w:pStyle w:val="a8"/>
        <w:ind w:left="360"/>
      </w:pPr>
    </w:p>
    <w:p w14:paraId="6C7C7479" w14:textId="77777777" w:rsidR="00E573A9" w:rsidRPr="00205467" w:rsidRDefault="00E573A9" w:rsidP="00E573A9">
      <w:pPr>
        <w:ind w:left="283"/>
        <w:rPr>
          <w:rFonts w:ascii="Cambria" w:hAnsi="Cambria" w:cs="Cambria"/>
        </w:rPr>
      </w:pPr>
      <w:r w:rsidRPr="00205467">
        <w:rPr>
          <w:rFonts w:ascii="Cambria" w:hAnsi="Cambria" w:cs="Cambria"/>
        </w:rPr>
        <w:t>Перечень профессиональных баз данных и информационных справочных систем</w:t>
      </w:r>
    </w:p>
    <w:p w14:paraId="7D8D3F30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http://www.edu.ru – портал Министерства образования и науки РФ</w:t>
      </w:r>
    </w:p>
    <w:p w14:paraId="2EBE10BF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http://www.ict.edu.ru – система федеральных образовательных порталов «ИКТ в образовании»</w:t>
      </w:r>
    </w:p>
    <w:p w14:paraId="4C95300D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http://www.openet.ru - Российский портал открытого образования</w:t>
      </w:r>
    </w:p>
    <w:p w14:paraId="12613333" w14:textId="77777777" w:rsidR="00E573A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http://www.mon.gov.ru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Министерство образования и науки Российской Федерации </w:t>
      </w:r>
    </w:p>
    <w:p w14:paraId="35F5E227" w14:textId="77777777" w:rsidR="00E573A9" w:rsidRPr="002649D9" w:rsidRDefault="00E573A9" w:rsidP="00E573A9">
      <w:pPr>
        <w:pStyle w:val="a8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http://www.fasi.gov.ru - Федеральное агентство по науке и инновациям</w:t>
      </w:r>
    </w:p>
    <w:p w14:paraId="34F1B59B" w14:textId="77777777" w:rsidR="00E573A9" w:rsidRDefault="00E573A9" w:rsidP="00E573A9">
      <w:pPr>
        <w:pStyle w:val="a8"/>
        <w:ind w:left="1080"/>
        <w:rPr>
          <w:rFonts w:ascii="Times New Roman" w:hAnsi="Times New Roman" w:cs="Times New Roman"/>
        </w:rPr>
      </w:pPr>
    </w:p>
    <w:p w14:paraId="22402583" w14:textId="43D9086C" w:rsidR="00817246" w:rsidRPr="00C337F5" w:rsidRDefault="00817246" w:rsidP="00C337F5">
      <w:pPr>
        <w:widowControl w:val="0"/>
        <w:jc w:val="both"/>
        <w:rPr>
          <w:bCs/>
        </w:rPr>
      </w:pPr>
      <w:r w:rsidRPr="00C337F5">
        <w:rPr>
          <w:bCs/>
        </w:rPr>
        <w:t>Материально-техническое обеспечение</w:t>
      </w:r>
      <w:r w:rsidR="00C337F5">
        <w:rPr>
          <w:bCs/>
        </w:rPr>
        <w:t>:</w:t>
      </w:r>
    </w:p>
    <w:p w14:paraId="11EBE28B" w14:textId="350A293F" w:rsidR="00817246" w:rsidRPr="00B52875" w:rsidRDefault="00817246" w:rsidP="00817246">
      <w:pPr>
        <w:ind w:firstLine="567"/>
        <w:jc w:val="both"/>
        <w:rPr>
          <w:color w:val="000000"/>
        </w:rPr>
      </w:pPr>
      <w:r w:rsidRPr="00B52875">
        <w:rPr>
          <w:color w:val="000000"/>
        </w:rPr>
        <w:t xml:space="preserve">В соответствии с требованиями п. 5.3. образовательного стандарта МГУ по направлению подготовки </w:t>
      </w:r>
      <w:r>
        <w:rPr>
          <w:color w:val="000000"/>
        </w:rPr>
        <w:t xml:space="preserve">03.04.02 </w:t>
      </w:r>
      <w:r w:rsidRPr="00B52875">
        <w:rPr>
          <w:color w:val="000000"/>
        </w:rPr>
        <w:t>«Физика»</w:t>
      </w:r>
      <w:r>
        <w:rPr>
          <w:color w:val="000000"/>
        </w:rPr>
        <w:t>, ку</w:t>
      </w:r>
      <w:r w:rsidRPr="00B52875">
        <w:rPr>
          <w:color w:val="000000"/>
        </w:rPr>
        <w:t>рс может быть прочитан в</w:t>
      </w:r>
      <w:r w:rsidR="0054787E">
        <w:rPr>
          <w:color w:val="000000"/>
        </w:rPr>
        <w:t xml:space="preserve"> обычной</w:t>
      </w:r>
      <w:r w:rsidRPr="00B52875">
        <w:rPr>
          <w:color w:val="000000"/>
        </w:rPr>
        <w:t xml:space="preserve"> аудитории при наличии: работающих электрических розеток, компьютера, проектора, экрана, учебной доски.</w:t>
      </w:r>
    </w:p>
    <w:p w14:paraId="11A33243" w14:textId="77777777" w:rsidR="00986744" w:rsidRPr="000662A4" w:rsidRDefault="00986744" w:rsidP="000662A4">
      <w:pPr>
        <w:spacing w:line="276" w:lineRule="auto"/>
        <w:rPr>
          <w:rFonts w:asciiTheme="majorHAnsi" w:hAnsiTheme="majorHAnsi"/>
          <w:i/>
          <w:iCs/>
        </w:rPr>
      </w:pPr>
    </w:p>
    <w:p w14:paraId="76E71E27" w14:textId="10180495" w:rsidR="00115037" w:rsidRPr="00115037" w:rsidRDefault="006C19E1" w:rsidP="00E573A9">
      <w:pPr>
        <w:pStyle w:val="a8"/>
        <w:ind w:left="0"/>
        <w:rPr>
          <w:rFonts w:asciiTheme="majorHAnsi" w:hAnsiTheme="majorHAnsi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8</w:t>
      </w:r>
      <w:r w:rsidR="00BE247C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>. </w:t>
      </w:r>
      <w:r w:rsidR="00986744" w:rsidRPr="000662A4"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Язык преподавания: </w:t>
      </w:r>
      <w:r w:rsidR="004E21C1"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14:paraId="3228631D" w14:textId="77777777" w:rsidR="00AD2ADB" w:rsidRPr="000662A4" w:rsidRDefault="00AD2ADB" w:rsidP="00B66536">
      <w:pPr>
        <w:tabs>
          <w:tab w:val="left" w:pos="0"/>
          <w:tab w:val="left" w:pos="540"/>
        </w:tabs>
        <w:spacing w:line="276" w:lineRule="auto"/>
        <w:contextualSpacing/>
        <w:rPr>
          <w:rFonts w:asciiTheme="majorHAnsi" w:hAnsiTheme="majorHAnsi"/>
          <w:color w:val="000000"/>
        </w:rPr>
      </w:pPr>
    </w:p>
    <w:sectPr w:rsidR="00AD2ADB" w:rsidRPr="000662A4" w:rsidSect="00115037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F0868" w14:textId="77777777" w:rsidR="009A3F80" w:rsidRDefault="009A3F80">
      <w:r>
        <w:separator/>
      </w:r>
    </w:p>
  </w:endnote>
  <w:endnote w:type="continuationSeparator" w:id="0">
    <w:p w14:paraId="16AD1C4D" w14:textId="77777777" w:rsidR="009A3F80" w:rsidRDefault="009A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9B6A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26DDE">
      <w:rPr>
        <w:rStyle w:val="a9"/>
        <w:noProof/>
      </w:rPr>
      <w:t>2</w:t>
    </w:r>
    <w:r>
      <w:rPr>
        <w:rStyle w:val="a9"/>
      </w:rPr>
      <w:fldChar w:fldCharType="end"/>
    </w:r>
  </w:p>
  <w:p w14:paraId="7F3824BE" w14:textId="77777777" w:rsidR="00D26DDE" w:rsidRDefault="00D26DD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B63C3" w14:textId="77777777" w:rsidR="00D26DDE" w:rsidRDefault="004973A2" w:rsidP="005F6D80">
    <w:pPr>
      <w:pStyle w:val="a6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26DD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0D9A">
      <w:rPr>
        <w:rStyle w:val="a9"/>
        <w:noProof/>
      </w:rPr>
      <w:t>2</w:t>
    </w:r>
    <w:r>
      <w:rPr>
        <w:rStyle w:val="a9"/>
      </w:rPr>
      <w:fldChar w:fldCharType="end"/>
    </w:r>
  </w:p>
  <w:p w14:paraId="7F8F10F1" w14:textId="77777777" w:rsidR="00D26DDE" w:rsidRDefault="00D26DD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BBF5" w14:textId="77777777" w:rsidR="00D26DDE" w:rsidRPr="001C5F6F" w:rsidRDefault="004973A2" w:rsidP="00E03D99">
    <w:pPr>
      <w:pStyle w:val="a6"/>
      <w:jc w:val="center"/>
    </w:pPr>
    <w:r>
      <w:fldChar w:fldCharType="begin"/>
    </w:r>
    <w:r w:rsidR="00A30469">
      <w:instrText>PAGE   \* MERGEFORMAT</w:instrText>
    </w:r>
    <w:r>
      <w:fldChar w:fldCharType="separate"/>
    </w:r>
    <w:r w:rsidR="003D0D9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62B8" w14:textId="77777777" w:rsidR="009A3F80" w:rsidRDefault="009A3F80">
      <w:r>
        <w:separator/>
      </w:r>
    </w:p>
  </w:footnote>
  <w:footnote w:type="continuationSeparator" w:id="0">
    <w:p w14:paraId="54AFA724" w14:textId="77777777" w:rsidR="009A3F80" w:rsidRDefault="009A3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18F"/>
    <w:multiLevelType w:val="hybridMultilevel"/>
    <w:tmpl w:val="0D84D906"/>
    <w:lvl w:ilvl="0" w:tplc="672ED8E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7D411B"/>
    <w:multiLevelType w:val="hybridMultilevel"/>
    <w:tmpl w:val="EFCC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427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674F65"/>
    <w:multiLevelType w:val="hybridMultilevel"/>
    <w:tmpl w:val="5C14D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D92627"/>
    <w:multiLevelType w:val="hybridMultilevel"/>
    <w:tmpl w:val="D436A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C7BC1"/>
    <w:multiLevelType w:val="multilevel"/>
    <w:tmpl w:val="8294047A"/>
    <w:lvl w:ilvl="0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1" w:hanging="1800"/>
      </w:pPr>
      <w:rPr>
        <w:rFonts w:hint="default"/>
      </w:rPr>
    </w:lvl>
  </w:abstractNum>
  <w:abstractNum w:abstractNumId="6" w15:restartNumberingAfterBreak="0">
    <w:nsid w:val="2BCA0DF9"/>
    <w:multiLevelType w:val="hybridMultilevel"/>
    <w:tmpl w:val="73FE6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56358"/>
    <w:multiLevelType w:val="hybridMultilevel"/>
    <w:tmpl w:val="D436A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23692"/>
    <w:multiLevelType w:val="hybridMultilevel"/>
    <w:tmpl w:val="70B2D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4D33"/>
    <w:multiLevelType w:val="hybridMultilevel"/>
    <w:tmpl w:val="304C2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32EE7"/>
    <w:multiLevelType w:val="multilevel"/>
    <w:tmpl w:val="18D88498"/>
    <w:lvl w:ilvl="0">
      <w:start w:val="7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63"/>
        </w:tabs>
        <w:ind w:left="136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23"/>
        </w:tabs>
        <w:ind w:left="17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3"/>
        </w:tabs>
        <w:ind w:left="2083" w:hanging="1800"/>
      </w:pPr>
      <w:rPr>
        <w:rFonts w:cs="Times New Roman" w:hint="default"/>
      </w:rPr>
    </w:lvl>
  </w:abstractNum>
  <w:abstractNum w:abstractNumId="12" w15:restartNumberingAfterBreak="0">
    <w:nsid w:val="39A22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sz w:val="20"/>
      </w:rPr>
    </w:lvl>
  </w:abstractNum>
  <w:abstractNum w:abstractNumId="13" w15:restartNumberingAfterBreak="0">
    <w:nsid w:val="3B904F2D"/>
    <w:multiLevelType w:val="multilevel"/>
    <w:tmpl w:val="8A5ED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F0FAD"/>
    <w:multiLevelType w:val="hybridMultilevel"/>
    <w:tmpl w:val="1D989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B455F"/>
    <w:multiLevelType w:val="hybridMultilevel"/>
    <w:tmpl w:val="A59E4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75405B"/>
    <w:multiLevelType w:val="hybridMultilevel"/>
    <w:tmpl w:val="37308FCE"/>
    <w:lvl w:ilvl="0" w:tplc="D182E1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8F7B42"/>
    <w:multiLevelType w:val="hybridMultilevel"/>
    <w:tmpl w:val="BBE4C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2DA9"/>
    <w:multiLevelType w:val="hybridMultilevel"/>
    <w:tmpl w:val="E92CCA0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77D031A"/>
    <w:multiLevelType w:val="hybridMultilevel"/>
    <w:tmpl w:val="4FB0A188"/>
    <w:lvl w:ilvl="0" w:tplc="24427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171D4C"/>
    <w:multiLevelType w:val="hybridMultilevel"/>
    <w:tmpl w:val="461AD252"/>
    <w:lvl w:ilvl="0" w:tplc="01F8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F40F1"/>
    <w:multiLevelType w:val="multilevel"/>
    <w:tmpl w:val="A2AE5918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2" w15:restartNumberingAfterBreak="0">
    <w:nsid w:val="6F0E3D18"/>
    <w:multiLevelType w:val="multilevel"/>
    <w:tmpl w:val="EADEEC6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E57A62"/>
    <w:multiLevelType w:val="hybridMultilevel"/>
    <w:tmpl w:val="A5F66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544EF1"/>
    <w:multiLevelType w:val="hybridMultilevel"/>
    <w:tmpl w:val="67AC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89995">
    <w:abstractNumId w:val="8"/>
  </w:num>
  <w:num w:numId="2" w16cid:durableId="215512576">
    <w:abstractNumId w:val="0"/>
  </w:num>
  <w:num w:numId="3" w16cid:durableId="1658536023">
    <w:abstractNumId w:val="21"/>
  </w:num>
  <w:num w:numId="4" w16cid:durableId="240259252">
    <w:abstractNumId w:val="10"/>
  </w:num>
  <w:num w:numId="5" w16cid:durableId="2065716582">
    <w:abstractNumId w:val="5"/>
  </w:num>
  <w:num w:numId="6" w16cid:durableId="1535583789">
    <w:abstractNumId w:val="9"/>
  </w:num>
  <w:num w:numId="7" w16cid:durableId="623392140">
    <w:abstractNumId w:val="3"/>
  </w:num>
  <w:num w:numId="8" w16cid:durableId="963080875">
    <w:abstractNumId w:val="20"/>
  </w:num>
  <w:num w:numId="9" w16cid:durableId="993990940">
    <w:abstractNumId w:val="22"/>
  </w:num>
  <w:num w:numId="10" w16cid:durableId="1282493716">
    <w:abstractNumId w:val="13"/>
  </w:num>
  <w:num w:numId="11" w16cid:durableId="200483157">
    <w:abstractNumId w:val="14"/>
  </w:num>
  <w:num w:numId="12" w16cid:durableId="485319794">
    <w:abstractNumId w:val="15"/>
  </w:num>
  <w:num w:numId="13" w16cid:durableId="1398211123">
    <w:abstractNumId w:val="24"/>
  </w:num>
  <w:num w:numId="14" w16cid:durableId="1486239503">
    <w:abstractNumId w:val="6"/>
  </w:num>
  <w:num w:numId="15" w16cid:durableId="575632583">
    <w:abstractNumId w:val="2"/>
  </w:num>
  <w:num w:numId="16" w16cid:durableId="1458181972">
    <w:abstractNumId w:val="16"/>
  </w:num>
  <w:num w:numId="17" w16cid:durableId="1999797780">
    <w:abstractNumId w:val="1"/>
  </w:num>
  <w:num w:numId="18" w16cid:durableId="169951515">
    <w:abstractNumId w:val="17"/>
  </w:num>
  <w:num w:numId="19" w16cid:durableId="1326666881">
    <w:abstractNumId w:val="23"/>
  </w:num>
  <w:num w:numId="20" w16cid:durableId="54748053">
    <w:abstractNumId w:val="11"/>
  </w:num>
  <w:num w:numId="21" w16cid:durableId="1870332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23983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18434113">
    <w:abstractNumId w:val="19"/>
  </w:num>
  <w:num w:numId="24" w16cid:durableId="1932203639">
    <w:abstractNumId w:val="4"/>
  </w:num>
  <w:num w:numId="25" w16cid:durableId="14379462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73"/>
    <w:rsid w:val="00002C40"/>
    <w:rsid w:val="000030D0"/>
    <w:rsid w:val="00016D9F"/>
    <w:rsid w:val="000314DF"/>
    <w:rsid w:val="000335B3"/>
    <w:rsid w:val="00040F0D"/>
    <w:rsid w:val="00050941"/>
    <w:rsid w:val="00052574"/>
    <w:rsid w:val="000662A4"/>
    <w:rsid w:val="00073DE3"/>
    <w:rsid w:val="000934DE"/>
    <w:rsid w:val="000A67EC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6435"/>
    <w:rsid w:val="00131DD3"/>
    <w:rsid w:val="00140051"/>
    <w:rsid w:val="00154D61"/>
    <w:rsid w:val="00162CB9"/>
    <w:rsid w:val="00164C0E"/>
    <w:rsid w:val="00180A77"/>
    <w:rsid w:val="001828C4"/>
    <w:rsid w:val="00186ACB"/>
    <w:rsid w:val="00194A31"/>
    <w:rsid w:val="00194FA0"/>
    <w:rsid w:val="001B601F"/>
    <w:rsid w:val="001C18F1"/>
    <w:rsid w:val="001C42CA"/>
    <w:rsid w:val="001E0C05"/>
    <w:rsid w:val="001E7DD3"/>
    <w:rsid w:val="001F0471"/>
    <w:rsid w:val="001F55F8"/>
    <w:rsid w:val="00214E3A"/>
    <w:rsid w:val="00215FC9"/>
    <w:rsid w:val="00220079"/>
    <w:rsid w:val="002205EC"/>
    <w:rsid w:val="0022216B"/>
    <w:rsid w:val="00226251"/>
    <w:rsid w:val="00232C6F"/>
    <w:rsid w:val="00233598"/>
    <w:rsid w:val="0024077F"/>
    <w:rsid w:val="0025033B"/>
    <w:rsid w:val="00251125"/>
    <w:rsid w:val="00261934"/>
    <w:rsid w:val="00264924"/>
    <w:rsid w:val="00265101"/>
    <w:rsid w:val="002660DC"/>
    <w:rsid w:val="00270D25"/>
    <w:rsid w:val="00284F46"/>
    <w:rsid w:val="002966BD"/>
    <w:rsid w:val="00297999"/>
    <w:rsid w:val="002A489B"/>
    <w:rsid w:val="002C5935"/>
    <w:rsid w:val="002D5C32"/>
    <w:rsid w:val="002D5C45"/>
    <w:rsid w:val="002F01B8"/>
    <w:rsid w:val="00303B1E"/>
    <w:rsid w:val="003158FF"/>
    <w:rsid w:val="003365B0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D0D9A"/>
    <w:rsid w:val="003D4D85"/>
    <w:rsid w:val="003E6A73"/>
    <w:rsid w:val="00432D84"/>
    <w:rsid w:val="0044300C"/>
    <w:rsid w:val="0044690D"/>
    <w:rsid w:val="00452362"/>
    <w:rsid w:val="004651EA"/>
    <w:rsid w:val="00480CBD"/>
    <w:rsid w:val="004853BD"/>
    <w:rsid w:val="00486D39"/>
    <w:rsid w:val="00490884"/>
    <w:rsid w:val="004973A2"/>
    <w:rsid w:val="00497DE8"/>
    <w:rsid w:val="004A63E3"/>
    <w:rsid w:val="004A65C4"/>
    <w:rsid w:val="004D534A"/>
    <w:rsid w:val="004D5EC0"/>
    <w:rsid w:val="004E21C1"/>
    <w:rsid w:val="004E6E49"/>
    <w:rsid w:val="004F2886"/>
    <w:rsid w:val="004F596F"/>
    <w:rsid w:val="004F6D93"/>
    <w:rsid w:val="005271C6"/>
    <w:rsid w:val="0052765E"/>
    <w:rsid w:val="00532389"/>
    <w:rsid w:val="0054787E"/>
    <w:rsid w:val="00567E74"/>
    <w:rsid w:val="005945DA"/>
    <w:rsid w:val="00597987"/>
    <w:rsid w:val="005B6A4D"/>
    <w:rsid w:val="005F0D95"/>
    <w:rsid w:val="005F6D80"/>
    <w:rsid w:val="006038F2"/>
    <w:rsid w:val="00631E45"/>
    <w:rsid w:val="00642C24"/>
    <w:rsid w:val="00653EAB"/>
    <w:rsid w:val="0066002D"/>
    <w:rsid w:val="0066568C"/>
    <w:rsid w:val="00673999"/>
    <w:rsid w:val="00682C0D"/>
    <w:rsid w:val="00684C25"/>
    <w:rsid w:val="00692144"/>
    <w:rsid w:val="006A02BA"/>
    <w:rsid w:val="006A22A3"/>
    <w:rsid w:val="006A5B67"/>
    <w:rsid w:val="006C19E1"/>
    <w:rsid w:val="006C321C"/>
    <w:rsid w:val="006E5191"/>
    <w:rsid w:val="006E61B3"/>
    <w:rsid w:val="007055ED"/>
    <w:rsid w:val="00712B56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B43"/>
    <w:rsid w:val="007C7B70"/>
    <w:rsid w:val="007D486C"/>
    <w:rsid w:val="007D5F4E"/>
    <w:rsid w:val="007D6257"/>
    <w:rsid w:val="007E1191"/>
    <w:rsid w:val="007F2518"/>
    <w:rsid w:val="00802009"/>
    <w:rsid w:val="00802FDF"/>
    <w:rsid w:val="00817246"/>
    <w:rsid w:val="00822D98"/>
    <w:rsid w:val="00824090"/>
    <w:rsid w:val="00860A92"/>
    <w:rsid w:val="00862688"/>
    <w:rsid w:val="00873606"/>
    <w:rsid w:val="00875EB4"/>
    <w:rsid w:val="00880659"/>
    <w:rsid w:val="008878F6"/>
    <w:rsid w:val="008A1143"/>
    <w:rsid w:val="008A627B"/>
    <w:rsid w:val="008C4981"/>
    <w:rsid w:val="008C6728"/>
    <w:rsid w:val="008E0BE3"/>
    <w:rsid w:val="009035E9"/>
    <w:rsid w:val="00911B3A"/>
    <w:rsid w:val="00922909"/>
    <w:rsid w:val="0092718F"/>
    <w:rsid w:val="009324E3"/>
    <w:rsid w:val="00952F7F"/>
    <w:rsid w:val="009559E3"/>
    <w:rsid w:val="00957019"/>
    <w:rsid w:val="00962212"/>
    <w:rsid w:val="00984AA8"/>
    <w:rsid w:val="00986744"/>
    <w:rsid w:val="00986E48"/>
    <w:rsid w:val="00991A1D"/>
    <w:rsid w:val="00992DE3"/>
    <w:rsid w:val="00996F21"/>
    <w:rsid w:val="00997B58"/>
    <w:rsid w:val="009A2F6E"/>
    <w:rsid w:val="009A3F80"/>
    <w:rsid w:val="009C585F"/>
    <w:rsid w:val="009D2005"/>
    <w:rsid w:val="009F648E"/>
    <w:rsid w:val="00A0427E"/>
    <w:rsid w:val="00A0732A"/>
    <w:rsid w:val="00A30469"/>
    <w:rsid w:val="00A35E0F"/>
    <w:rsid w:val="00A5530C"/>
    <w:rsid w:val="00A74AD8"/>
    <w:rsid w:val="00A800D7"/>
    <w:rsid w:val="00A94849"/>
    <w:rsid w:val="00A96157"/>
    <w:rsid w:val="00AB1058"/>
    <w:rsid w:val="00AC2965"/>
    <w:rsid w:val="00AD2ADB"/>
    <w:rsid w:val="00AF0ACA"/>
    <w:rsid w:val="00AF5DF2"/>
    <w:rsid w:val="00B06ECA"/>
    <w:rsid w:val="00B130C1"/>
    <w:rsid w:val="00B158FE"/>
    <w:rsid w:val="00B17443"/>
    <w:rsid w:val="00B32989"/>
    <w:rsid w:val="00B3550E"/>
    <w:rsid w:val="00B524A3"/>
    <w:rsid w:val="00B53B62"/>
    <w:rsid w:val="00B66536"/>
    <w:rsid w:val="00BA1DC6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0B11"/>
    <w:rsid w:val="00BE247C"/>
    <w:rsid w:val="00BE361C"/>
    <w:rsid w:val="00C21ACC"/>
    <w:rsid w:val="00C31DB9"/>
    <w:rsid w:val="00C337F5"/>
    <w:rsid w:val="00C3418A"/>
    <w:rsid w:val="00C346FE"/>
    <w:rsid w:val="00C372B9"/>
    <w:rsid w:val="00C37B68"/>
    <w:rsid w:val="00C432A3"/>
    <w:rsid w:val="00C43F6D"/>
    <w:rsid w:val="00C50667"/>
    <w:rsid w:val="00C51624"/>
    <w:rsid w:val="00C66CD0"/>
    <w:rsid w:val="00C903A6"/>
    <w:rsid w:val="00C93CBA"/>
    <w:rsid w:val="00CA1091"/>
    <w:rsid w:val="00CA56F0"/>
    <w:rsid w:val="00CA6D5C"/>
    <w:rsid w:val="00CD7EAC"/>
    <w:rsid w:val="00CE29F4"/>
    <w:rsid w:val="00CF58DE"/>
    <w:rsid w:val="00D02BF2"/>
    <w:rsid w:val="00D0369D"/>
    <w:rsid w:val="00D1762E"/>
    <w:rsid w:val="00D21B72"/>
    <w:rsid w:val="00D23E39"/>
    <w:rsid w:val="00D24712"/>
    <w:rsid w:val="00D26DDE"/>
    <w:rsid w:val="00D33E63"/>
    <w:rsid w:val="00D35ACC"/>
    <w:rsid w:val="00D46194"/>
    <w:rsid w:val="00D7407B"/>
    <w:rsid w:val="00D86C52"/>
    <w:rsid w:val="00D968A8"/>
    <w:rsid w:val="00DB57E5"/>
    <w:rsid w:val="00DC4C93"/>
    <w:rsid w:val="00DD0A0E"/>
    <w:rsid w:val="00DE3BE6"/>
    <w:rsid w:val="00DE62C3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3DED"/>
    <w:rsid w:val="00E45B6F"/>
    <w:rsid w:val="00E56B17"/>
    <w:rsid w:val="00E573A9"/>
    <w:rsid w:val="00E62FEF"/>
    <w:rsid w:val="00E64A98"/>
    <w:rsid w:val="00E81F89"/>
    <w:rsid w:val="00E83FB9"/>
    <w:rsid w:val="00E87C2E"/>
    <w:rsid w:val="00E9180F"/>
    <w:rsid w:val="00E97D30"/>
    <w:rsid w:val="00EA3F84"/>
    <w:rsid w:val="00EB2E93"/>
    <w:rsid w:val="00ED3DE8"/>
    <w:rsid w:val="00EE1E39"/>
    <w:rsid w:val="00EF1912"/>
    <w:rsid w:val="00F0406D"/>
    <w:rsid w:val="00F23397"/>
    <w:rsid w:val="00F276CE"/>
    <w:rsid w:val="00F3152B"/>
    <w:rsid w:val="00F4375A"/>
    <w:rsid w:val="00F45EAA"/>
    <w:rsid w:val="00F54122"/>
    <w:rsid w:val="00F62D13"/>
    <w:rsid w:val="00F64422"/>
    <w:rsid w:val="00F724B4"/>
    <w:rsid w:val="00F90402"/>
    <w:rsid w:val="00F96C3C"/>
    <w:rsid w:val="00FA5409"/>
    <w:rsid w:val="00FC05ED"/>
    <w:rsid w:val="00FC55D2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4E2DB"/>
  <w15:docId w15:val="{66F3D324-DD77-4CA8-98A3-845F63DF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7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B6573"/>
    <w:pPr>
      <w:jc w:val="center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5">
    <w:name w:val="Table Grid"/>
    <w:basedOn w:val="a1"/>
    <w:uiPriority w:val="39"/>
    <w:rsid w:val="00BB657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9">
    <w:name w:val="page number"/>
    <w:basedOn w:val="a0"/>
    <w:uiPriority w:val="99"/>
    <w:rsid w:val="00BB6573"/>
    <w:rPr>
      <w:rFonts w:cs="Times New Roman"/>
    </w:rPr>
  </w:style>
  <w:style w:type="paragraph" w:styleId="aa">
    <w:name w:val="header"/>
    <w:basedOn w:val="a"/>
    <w:link w:val="ab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E62FEF"/>
    <w:rPr>
      <w:rFonts w:ascii="Calibri" w:eastAsia="Times New Roman" w:hAnsi="Calibri" w:cs="Calibri"/>
    </w:rPr>
  </w:style>
  <w:style w:type="character" w:styleId="ac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d">
    <w:name w:val="footnote text"/>
    <w:basedOn w:val="a"/>
    <w:link w:val="ae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5F6D8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59798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9798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8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9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ind w:firstLine="0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fa">
    <w:name w:val="Body Text Indent"/>
    <w:basedOn w:val="a"/>
    <w:link w:val="afb"/>
    <w:uiPriority w:val="99"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0"/>
    <w:link w:val="afa"/>
    <w:uiPriority w:val="99"/>
    <w:rsid w:val="00D968A8"/>
    <w:rPr>
      <w:rFonts w:ascii="Calibri" w:eastAsia="Times New Roman" w:hAnsi="Calibri" w:cs="Calibri"/>
    </w:rPr>
  </w:style>
  <w:style w:type="character" w:customStyle="1" w:styleId="4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uiPriority w:val="99"/>
    <w:rsid w:val="00073DE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uiPriority w:val="99"/>
    <w:semiHidden/>
    <w:rsid w:val="00073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E573A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6BD24-D179-4096-8B0D-2C3E73E0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muctr</Company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Alexander Olshevskiy</cp:lastModifiedBy>
  <cp:revision>6</cp:revision>
  <cp:lastPrinted>2019-12-16T11:39:00Z</cp:lastPrinted>
  <dcterms:created xsi:type="dcterms:W3CDTF">2026-02-14T14:33:00Z</dcterms:created>
  <dcterms:modified xsi:type="dcterms:W3CDTF">2026-04-24T08:00:00Z</dcterms:modified>
</cp:coreProperties>
</file>