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AA789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Федеральное государственное бюджетное образовательное </w:t>
      </w:r>
    </w:p>
    <w:p w14:paraId="5F2A1453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учреждение высшего образования </w:t>
      </w:r>
    </w:p>
    <w:p w14:paraId="6C5AA105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Московский государственный университет имени М.В. Ломоносова</w:t>
      </w:r>
    </w:p>
    <w:p w14:paraId="6BE03A18" w14:textId="77777777" w:rsidR="009E29CA" w:rsidRDefault="00000000">
      <w:pPr>
        <w:ind w:firstLine="20"/>
        <w:jc w:val="center"/>
        <w:rPr>
          <w:color w:val="000000"/>
        </w:rPr>
      </w:pPr>
      <w:r>
        <w:rPr>
          <w:color w:val="000000"/>
        </w:rPr>
        <w:t>ФИЛИАЛ МГУ В Г. ДУБНЕ</w:t>
      </w:r>
    </w:p>
    <w:p w14:paraId="14219F89" w14:textId="77777777" w:rsidR="009E29CA" w:rsidRDefault="009E29CA">
      <w:pPr>
        <w:spacing w:after="240"/>
        <w:rPr>
          <w:color w:val="000000"/>
        </w:rPr>
      </w:pPr>
    </w:p>
    <w:p w14:paraId="68F20523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УТВЕРЖДАЮ</w:t>
      </w:r>
      <w:r>
        <w:rPr>
          <w:color w:val="000000"/>
        </w:rPr>
        <w:br/>
      </w:r>
      <w:r>
        <w:rPr>
          <w:color w:val="000000"/>
        </w:rPr>
        <w:br/>
      </w:r>
    </w:p>
    <w:p w14:paraId="27BBFCAA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И.о. директора </w:t>
      </w:r>
    </w:p>
    <w:p w14:paraId="71D8BD47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 xml:space="preserve">филиала МГУ в </w:t>
      </w:r>
      <w:proofErr w:type="spellStart"/>
      <w:r>
        <w:rPr>
          <w:color w:val="000000"/>
        </w:rPr>
        <w:t>г.Дубне</w:t>
      </w:r>
      <w:proofErr w:type="spellEnd"/>
    </w:p>
    <w:p w14:paraId="22E23D7D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______________/ Э.Э. Боос /</w:t>
      </w:r>
    </w:p>
    <w:p w14:paraId="34A9B595" w14:textId="77777777" w:rsidR="001B60FD" w:rsidRPr="001B60FD" w:rsidRDefault="001B60FD" w:rsidP="001B60FD">
      <w:pPr>
        <w:pBdr>
          <w:top w:val="nil"/>
          <w:left w:val="nil"/>
          <w:bottom w:val="nil"/>
          <w:right w:val="nil"/>
          <w:between w:val="nil"/>
        </w:pBdr>
        <w:ind w:firstLine="5940"/>
        <w:jc w:val="right"/>
        <w:rPr>
          <w:bCs/>
          <w:color w:val="000000"/>
        </w:rPr>
      </w:pPr>
      <w:r w:rsidRPr="001B60FD">
        <w:rPr>
          <w:bCs/>
          <w:color w:val="000000"/>
        </w:rPr>
        <w:t>«</w:t>
      </w:r>
      <w:r w:rsidRPr="001B60FD">
        <w:rPr>
          <w:bCs/>
          <w:color w:val="000000"/>
          <w:lang w:val="ru-RU"/>
        </w:rPr>
        <w:t>01</w:t>
      </w:r>
      <w:r w:rsidRPr="001B60FD">
        <w:rPr>
          <w:bCs/>
          <w:color w:val="000000"/>
        </w:rPr>
        <w:t>» сентября 2024 г.</w:t>
      </w:r>
    </w:p>
    <w:p w14:paraId="0EACA4BA" w14:textId="77777777" w:rsidR="009E29CA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14:paraId="10381A9C" w14:textId="77777777" w:rsidR="009E29CA" w:rsidRDefault="009E29CA">
      <w:pPr>
        <w:spacing w:after="240"/>
        <w:rPr>
          <w:color w:val="000000"/>
        </w:rPr>
      </w:pPr>
    </w:p>
    <w:p w14:paraId="53619E80" w14:textId="77777777" w:rsidR="009E29CA" w:rsidRDefault="009E29CA">
      <w:pPr>
        <w:spacing w:after="240"/>
        <w:rPr>
          <w:color w:val="000000"/>
        </w:rPr>
      </w:pPr>
    </w:p>
    <w:p w14:paraId="630A6772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РАБОЧАЯ ПРОГРАММА ДИСЦИПЛИНЫ </w:t>
      </w:r>
    </w:p>
    <w:p w14:paraId="212F5D2D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Наименование дисциплины: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14:paraId="31165C3E" w14:textId="77777777" w:rsidR="009E29CA" w:rsidRDefault="00000000">
      <w:pPr>
        <w:pBdr>
          <w:bottom w:val="single" w:sz="4" w:space="1" w:color="000000"/>
        </w:pBdr>
        <w:spacing w:line="360" w:lineRule="auto"/>
        <w:jc w:val="center"/>
        <w:rPr>
          <w:rFonts w:ascii="Cambria" w:eastAsia="Cambria" w:hAnsi="Cambria" w:cs="Cambria"/>
          <w:b/>
          <w:bCs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Основные методы квантовой теории поля</w:t>
      </w:r>
    </w:p>
    <w:p w14:paraId="41DD88A5" w14:textId="77777777" w:rsidR="009E29CA" w:rsidRDefault="009E29CA">
      <w:pPr>
        <w:rPr>
          <w:color w:val="000000"/>
        </w:rPr>
      </w:pPr>
    </w:p>
    <w:p w14:paraId="6ACFFEC6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Уровень высшего образования: </w:t>
      </w:r>
    </w:p>
    <w:p w14:paraId="486DF428" w14:textId="77777777" w:rsidR="009E29CA" w:rsidRDefault="00000000">
      <w:pPr>
        <w:pBdr>
          <w:bottom w:val="single" w:sz="4" w:space="1" w:color="000000"/>
        </w:pBd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Магистратура</w:t>
      </w:r>
    </w:p>
    <w:p w14:paraId="3D3C7088" w14:textId="77777777" w:rsidR="009E29CA" w:rsidRDefault="009E29CA">
      <w:pPr>
        <w:rPr>
          <w:color w:val="000000"/>
        </w:rPr>
      </w:pPr>
    </w:p>
    <w:p w14:paraId="52B5EE9E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Направление подготовки:</w:t>
      </w:r>
    </w:p>
    <w:p w14:paraId="288FFBBE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03.04.02 Физика</w:t>
      </w:r>
    </w:p>
    <w:p w14:paraId="36B9616B" w14:textId="77777777" w:rsidR="009E29CA" w:rsidRDefault="009E29CA">
      <w:pPr>
        <w:jc w:val="center"/>
        <w:rPr>
          <w:color w:val="000000"/>
        </w:rPr>
      </w:pPr>
    </w:p>
    <w:p w14:paraId="00DB24F6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Направленность (профиль)/специализация образовательной программы: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14:paraId="753AC83B" w14:textId="77777777" w:rsidR="001237EB" w:rsidRDefault="001237EB" w:rsidP="001237EB">
      <w:pPr>
        <w:pBdr>
          <w:bottom w:val="single" w:sz="4" w:space="1" w:color="000000"/>
        </w:pBdr>
        <w:spacing w:line="360" w:lineRule="auto"/>
        <w:jc w:val="center"/>
      </w:pPr>
      <w:r>
        <w:t>Фундаментальная и прикладная ядерная физика</w:t>
      </w:r>
    </w:p>
    <w:p w14:paraId="2654C51F" w14:textId="77777777" w:rsidR="009E29CA" w:rsidRDefault="009E29CA">
      <w:pPr>
        <w:jc w:val="center"/>
        <w:rPr>
          <w:rFonts w:ascii="Cambria" w:eastAsia="Cambria" w:hAnsi="Cambria" w:cs="Cambria"/>
          <w:color w:val="000000"/>
          <w:sz w:val="26"/>
          <w:szCs w:val="26"/>
        </w:rPr>
      </w:pPr>
    </w:p>
    <w:p w14:paraId="1D1B03D1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Форма обучения:</w:t>
      </w:r>
    </w:p>
    <w:p w14:paraId="306E1C54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Очная</w:t>
      </w:r>
    </w:p>
    <w:p w14:paraId="0B418D39" w14:textId="77777777" w:rsidR="009E29CA" w:rsidRDefault="009E29CA">
      <w:pPr>
        <w:pBdr>
          <w:bottom w:val="single" w:sz="4" w:space="1" w:color="000000"/>
        </w:pBdr>
        <w:jc w:val="center"/>
        <w:rPr>
          <w:color w:val="000000"/>
        </w:rPr>
      </w:pPr>
    </w:p>
    <w:p w14:paraId="6CD37ADA" w14:textId="77777777" w:rsidR="009E29CA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14:paraId="081CF16A" w14:textId="77777777" w:rsidR="009E29CA" w:rsidRDefault="009E29CA">
      <w:pPr>
        <w:spacing w:after="240"/>
        <w:rPr>
          <w:color w:val="000000"/>
        </w:rPr>
      </w:pPr>
    </w:p>
    <w:p w14:paraId="5966187E" w14:textId="77777777" w:rsidR="009E29CA" w:rsidRDefault="009E29CA">
      <w:pPr>
        <w:spacing w:after="240"/>
        <w:rPr>
          <w:color w:val="000000"/>
        </w:rPr>
      </w:pPr>
    </w:p>
    <w:p w14:paraId="3CC68153" w14:textId="77777777" w:rsidR="009E29CA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14:paraId="265C280B" w14:textId="0CD01813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Дубна 20</w:t>
      </w:r>
      <w:r w:rsidR="001B60FD">
        <w:rPr>
          <w:rFonts w:ascii="Cambria" w:eastAsia="Cambria" w:hAnsi="Cambria" w:cs="Cambria"/>
          <w:color w:val="000000"/>
          <w:sz w:val="26"/>
          <w:szCs w:val="26"/>
          <w:lang w:val="ru-RU"/>
        </w:rPr>
        <w:t>24</w:t>
      </w:r>
    </w:p>
    <w:p w14:paraId="3878EE23" w14:textId="77777777" w:rsidR="009E29CA" w:rsidRDefault="00000000">
      <w:pPr>
        <w:spacing w:line="360" w:lineRule="auto"/>
        <w:jc w:val="center"/>
        <w:rPr>
          <w:rFonts w:ascii="Cambria" w:eastAsia="Cambria" w:hAnsi="Cambria" w:cs="Cambria"/>
        </w:rPr>
      </w:pPr>
      <w:r>
        <w:br w:type="page"/>
      </w:r>
    </w:p>
    <w:p w14:paraId="12547AC7" w14:textId="77777777" w:rsidR="009E29CA" w:rsidRDefault="00000000">
      <w:pPr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Рабочая программа дисциплины разработана в соответствии с </w:t>
      </w:r>
      <w:r>
        <w:rPr>
          <w:rFonts w:ascii="Cambria" w:eastAsia="Cambria" w:hAnsi="Cambria" w:cs="Cambria"/>
          <w:color w:val="000000"/>
        </w:rPr>
        <w:t xml:space="preserve">самостоятельно установленным МГУ образовательным стандартом (ОС МГУ) для реализуемых основных профессиональных образовательных программ высшего образования по </w:t>
      </w:r>
      <w:proofErr w:type="gramStart"/>
      <w:r>
        <w:rPr>
          <w:rFonts w:ascii="Cambria" w:eastAsia="Cambria" w:hAnsi="Cambria" w:cs="Cambria"/>
          <w:color w:val="000000"/>
        </w:rPr>
        <w:t>направлению  03.04.02</w:t>
      </w:r>
      <w:proofErr w:type="gramEnd"/>
      <w:r>
        <w:rPr>
          <w:rFonts w:ascii="Cambria" w:eastAsia="Cambria" w:hAnsi="Cambria" w:cs="Cambria"/>
          <w:color w:val="000000"/>
        </w:rPr>
        <w:t xml:space="preserve"> «Физика»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color w:val="000000"/>
        </w:rPr>
        <w:t xml:space="preserve">утвержденным приказом МГУ от </w:t>
      </w:r>
      <w:r>
        <w:rPr>
          <w:rFonts w:ascii="Cambria" w:eastAsia="Cambria" w:hAnsi="Cambria" w:cs="Cambria"/>
        </w:rPr>
        <w:t>30.12.2020 г.</w:t>
      </w:r>
      <w:r>
        <w:rPr>
          <w:rFonts w:ascii="Cambria" w:eastAsia="Cambria" w:hAnsi="Cambria" w:cs="Cambria"/>
          <w:color w:val="000000"/>
        </w:rPr>
        <w:t xml:space="preserve"> № </w:t>
      </w:r>
      <w:r>
        <w:rPr>
          <w:rFonts w:ascii="Cambria" w:eastAsia="Cambria" w:hAnsi="Cambria" w:cs="Cambria"/>
        </w:rPr>
        <w:t>1366</w:t>
      </w:r>
      <w:r>
        <w:rPr>
          <w:rFonts w:ascii="Cambria" w:eastAsia="Cambria" w:hAnsi="Cambria" w:cs="Cambria"/>
          <w:color w:val="000000"/>
        </w:rPr>
        <w:t>.</w:t>
      </w:r>
    </w:p>
    <w:p w14:paraId="4DF6D166" w14:textId="77777777" w:rsidR="009E29CA" w:rsidRDefault="009E29CA">
      <w:pPr>
        <w:spacing w:line="360" w:lineRule="auto"/>
        <w:jc w:val="both"/>
        <w:rPr>
          <w:rFonts w:ascii="Cambria" w:eastAsia="Cambria" w:hAnsi="Cambria" w:cs="Cambria"/>
          <w:color w:val="000000"/>
        </w:rPr>
      </w:pPr>
    </w:p>
    <w:p w14:paraId="10CC1D3C" w14:textId="77777777" w:rsidR="009E29CA" w:rsidRDefault="00000000">
      <w:pPr>
        <w:spacing w:line="36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Год (годы) приема на обучение___________________________ </w:t>
      </w:r>
    </w:p>
    <w:p w14:paraId="018A3ED9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2F99B937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3763372B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744836D6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116C998B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0E4B2F42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7560AE92" w14:textId="77777777" w:rsidR="009E29CA" w:rsidRPr="00C27894" w:rsidRDefault="00000000">
      <w:pPr>
        <w:ind w:firstLine="567"/>
        <w:rPr>
          <w:rFonts w:ascii="Cambria" w:eastAsia="Cambria" w:hAnsi="Cambria" w:cs="Cambria"/>
          <w:color w:val="000000" w:themeColor="text1"/>
        </w:rPr>
      </w:pPr>
      <w:r w:rsidRPr="00C27894">
        <w:rPr>
          <w:rFonts w:ascii="Cambria" w:eastAsia="Cambria" w:hAnsi="Cambria" w:cs="Cambria"/>
          <w:b/>
          <w:bCs/>
          <w:color w:val="000000" w:themeColor="text1"/>
        </w:rPr>
        <w:t>Авторы–составители:</w:t>
      </w:r>
    </w:p>
    <w:p w14:paraId="19160EB4" w14:textId="77777777" w:rsidR="009E29CA" w:rsidRPr="00C27894" w:rsidRDefault="00000000">
      <w:pPr>
        <w:numPr>
          <w:ilvl w:val="0"/>
          <w:numId w:val="3"/>
        </w:numPr>
        <w:jc w:val="both"/>
        <w:rPr>
          <w:rFonts w:ascii="Cambria" w:eastAsia="Cambria" w:hAnsi="Cambria" w:cs="Cambria"/>
          <w:color w:val="000000" w:themeColor="text1"/>
        </w:rPr>
      </w:pPr>
      <w:r w:rsidRPr="00C27894">
        <w:rPr>
          <w:rFonts w:ascii="Cambria" w:eastAsia="Cambria" w:hAnsi="Cambria" w:cs="Cambria"/>
          <w:color w:val="000000" w:themeColor="text1"/>
        </w:rPr>
        <w:t>Доктор физ.-мат. наук Наумов Дмитрий Вадимович, профессор физического факультета МГУ по совместительству</w:t>
      </w:r>
    </w:p>
    <w:p w14:paraId="7E3EC603" w14:textId="77777777" w:rsidR="009E29CA" w:rsidRPr="00C27894" w:rsidRDefault="009E29CA">
      <w:pPr>
        <w:rPr>
          <w:rFonts w:ascii="Cambria" w:eastAsia="Cambria" w:hAnsi="Cambria" w:cs="Cambria"/>
          <w:color w:val="000000" w:themeColor="text1"/>
        </w:rPr>
      </w:pPr>
    </w:p>
    <w:p w14:paraId="493F4AE3" w14:textId="77777777" w:rsidR="009E29CA" w:rsidRPr="00C27894" w:rsidRDefault="00000000">
      <w:pPr>
        <w:ind w:firstLine="560"/>
        <w:rPr>
          <w:rFonts w:ascii="Cambria" w:eastAsia="Cambria" w:hAnsi="Cambria" w:cs="Cambria"/>
          <w:color w:val="000000" w:themeColor="text1"/>
        </w:rPr>
      </w:pPr>
      <w:r w:rsidRPr="00C27894">
        <w:rPr>
          <w:rFonts w:ascii="Cambria" w:eastAsia="Cambria" w:hAnsi="Cambria" w:cs="Cambria"/>
          <w:color w:val="000000" w:themeColor="text1"/>
        </w:rPr>
        <w:t>Руководитель магистерской программы: </w:t>
      </w:r>
    </w:p>
    <w:p w14:paraId="1C28D297" w14:textId="4FCE7DFB" w:rsidR="009E29CA" w:rsidRPr="00C27894" w:rsidRDefault="00000000">
      <w:pPr>
        <w:rPr>
          <w:rFonts w:ascii="Cambria" w:eastAsia="Cambria" w:hAnsi="Cambria" w:cs="Cambria"/>
          <w:color w:val="000000" w:themeColor="text1"/>
        </w:rPr>
        <w:sectPr w:rsidR="009E29CA" w:rsidRPr="00C27894">
          <w:footerReference w:type="even" r:id="rId8"/>
          <w:footerReference w:type="default" r:id="rId9"/>
          <w:footerReference w:type="first" r:id="rId10"/>
          <w:pgSz w:w="11906" w:h="16838"/>
          <w:pgMar w:top="1134" w:right="1134" w:bottom="1134" w:left="1134" w:header="0" w:footer="709" w:gutter="0"/>
          <w:pgNumType w:start="1"/>
          <w:cols w:space="720"/>
          <w:titlePg/>
        </w:sectPr>
      </w:pPr>
      <w:r w:rsidRPr="00C27894">
        <w:rPr>
          <w:rFonts w:ascii="Cambria" w:eastAsia="Cambria" w:hAnsi="Cambria" w:cs="Cambria"/>
          <w:color w:val="000000" w:themeColor="text1"/>
        </w:rPr>
        <w:t xml:space="preserve">Доктор физ.-мат. наук, профессор академик РАН </w:t>
      </w:r>
      <w:proofErr w:type="spellStart"/>
      <w:r w:rsidR="00122066">
        <w:rPr>
          <w:rFonts w:ascii="Cambria" w:eastAsia="Cambria" w:hAnsi="Cambria" w:cs="Cambria"/>
          <w:color w:val="000000" w:themeColor="text1"/>
          <w:lang w:val="ru-RU"/>
        </w:rPr>
        <w:t>Г.В.Трубников</w:t>
      </w:r>
      <w:proofErr w:type="spellEnd"/>
      <w:r w:rsidRPr="00C27894">
        <w:rPr>
          <w:rFonts w:ascii="Cambria" w:eastAsia="Cambria" w:hAnsi="Cambria" w:cs="Cambria"/>
          <w:color w:val="000000" w:themeColor="text1"/>
        </w:rPr>
        <w:t>, заведующий кафедрой физического факультета МГУ</w:t>
      </w:r>
    </w:p>
    <w:p w14:paraId="6523A273" w14:textId="77777777" w:rsidR="009E29CA" w:rsidRDefault="00000000">
      <w:pPr>
        <w:spacing w:line="276" w:lineRule="auto"/>
        <w:rPr>
          <w:rFonts w:ascii="Cambria" w:eastAsia="Cambria" w:hAnsi="Cambria" w:cs="Cambria"/>
          <w:b/>
          <w:bCs/>
        </w:rPr>
      </w:pPr>
      <w:bookmarkStart w:id="0" w:name="_heading=h.r140dt76i2vg" w:colFirst="0" w:colLast="0"/>
      <w:bookmarkEnd w:id="0"/>
      <w:r>
        <w:rPr>
          <w:rFonts w:ascii="Cambria" w:eastAsia="Cambria" w:hAnsi="Cambria" w:cs="Cambria"/>
          <w:b/>
          <w:bCs/>
        </w:rPr>
        <w:lastRenderedPageBreak/>
        <w:t xml:space="preserve">Аннотация к рабочей программе дисциплины </w:t>
      </w:r>
    </w:p>
    <w:p w14:paraId="231C0D71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063C5E9A" w14:textId="77777777" w:rsidR="009E29CA" w:rsidRDefault="00000000">
      <w:pPr>
        <w:ind w:firstLine="70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Цель курса формирование у обучающегося практического навыка для вычисления на древесном уровне ширин и сечений различных электрослабых процессов. Вычисления ведутся в рамках </w:t>
      </w:r>
      <w:proofErr w:type="spellStart"/>
      <w:r>
        <w:rPr>
          <w:rFonts w:ascii="Cambria" w:eastAsia="Cambria" w:hAnsi="Cambria" w:cs="Cambria"/>
          <w:color w:val="000000"/>
        </w:rPr>
        <w:t>Фейнмановских</w:t>
      </w:r>
      <w:proofErr w:type="spellEnd"/>
      <w:r>
        <w:rPr>
          <w:rFonts w:ascii="Cambria" w:eastAsia="Cambria" w:hAnsi="Cambria" w:cs="Cambria"/>
          <w:color w:val="000000"/>
        </w:rPr>
        <w:t xml:space="preserve"> диаграмм. Все вычисления доводятся до чисел и сравниваются с экспериментальными данными. </w:t>
      </w:r>
    </w:p>
    <w:p w14:paraId="5505F669" w14:textId="77777777" w:rsidR="009E29CA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Дисциплина реализуется на 1 курсе в 1 семестре </w:t>
      </w:r>
      <w:r>
        <w:rPr>
          <w:rFonts w:ascii="Cambria" w:eastAsia="Cambria" w:hAnsi="Cambria" w:cs="Cambria"/>
        </w:rPr>
        <w:t>и входит в состав вариативной части</w:t>
      </w:r>
      <w:r>
        <w:rPr>
          <w:rFonts w:ascii="Cambria" w:eastAsia="Cambria" w:hAnsi="Cambria" w:cs="Cambria"/>
          <w:color w:val="000000"/>
        </w:rPr>
        <w:t>. </w:t>
      </w:r>
    </w:p>
    <w:p w14:paraId="60CB0A63" w14:textId="77777777" w:rsidR="009E29CA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Объем дисциплины составляет 3 </w:t>
      </w:r>
      <w:proofErr w:type="spellStart"/>
      <w:r>
        <w:rPr>
          <w:rFonts w:ascii="Cambria" w:eastAsia="Cambria" w:hAnsi="Cambria" w:cs="Cambria"/>
          <w:color w:val="000000"/>
        </w:rPr>
        <w:t>з.е</w:t>
      </w:r>
      <w:proofErr w:type="spellEnd"/>
      <w:r>
        <w:rPr>
          <w:rFonts w:ascii="Cambria" w:eastAsia="Cambria" w:hAnsi="Cambria" w:cs="Cambria"/>
          <w:color w:val="000000"/>
        </w:rPr>
        <w:t>., в том числе 54 академических часа, отведенных на контактную работу обучающихся с преподавателем, 54 академических часа, отведенных на самостоятельную работу обучающихся.</w:t>
      </w:r>
    </w:p>
    <w:p w14:paraId="685A558C" w14:textId="77777777" w:rsidR="009E29CA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Промежуточная аттестация по дисциплине (модулю) − зачет в 1 семестре.</w:t>
      </w:r>
    </w:p>
    <w:p w14:paraId="6C90D70A" w14:textId="77777777" w:rsidR="009E29CA" w:rsidRDefault="009E29CA">
      <w:pPr>
        <w:jc w:val="both"/>
        <w:rPr>
          <w:rFonts w:ascii="Cambria" w:eastAsia="Cambria" w:hAnsi="Cambria" w:cs="Cambria"/>
        </w:rPr>
      </w:pPr>
    </w:p>
    <w:p w14:paraId="0B968C27" w14:textId="77777777" w:rsidR="009E29CA" w:rsidRDefault="009E29CA">
      <w:pPr>
        <w:spacing w:line="276" w:lineRule="auto"/>
        <w:ind w:firstLine="709"/>
        <w:jc w:val="both"/>
        <w:rPr>
          <w:rFonts w:ascii="Cambria" w:eastAsia="Cambria" w:hAnsi="Cambria" w:cs="Cambria"/>
          <w:color w:val="000000"/>
        </w:rPr>
      </w:pPr>
    </w:p>
    <w:p w14:paraId="298B6ED7" w14:textId="77777777" w:rsidR="009E29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6527EA32" w14:textId="77777777" w:rsidR="009E29CA" w:rsidRDefault="00000000">
      <w:pPr>
        <w:spacing w:line="276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</w:rPr>
        <w:lastRenderedPageBreak/>
        <w:t xml:space="preserve">1. </w:t>
      </w:r>
      <w:r>
        <w:rPr>
          <w:rFonts w:ascii="Cambria" w:eastAsia="Cambria" w:hAnsi="Cambria" w:cs="Cambria"/>
          <w:b/>
          <w:bCs/>
          <w:color w:val="000000"/>
        </w:rPr>
        <w:t>Место дисциплины (модуля) в структуре образовательной программы</w:t>
      </w:r>
    </w:p>
    <w:p w14:paraId="475073EE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i/>
          <w:iCs/>
        </w:rPr>
      </w:pPr>
    </w:p>
    <w:p w14:paraId="747C3D49" w14:textId="77777777" w:rsidR="009E29CA" w:rsidRDefault="00000000">
      <w:pPr>
        <w:tabs>
          <w:tab w:val="left" w:pos="0"/>
          <w:tab w:val="left" w:pos="540"/>
          <w:tab w:val="left" w:pos="1701"/>
        </w:tabs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Дисциплина «</w:t>
      </w:r>
      <w:r>
        <w:rPr>
          <w:rFonts w:ascii="Cambria" w:eastAsia="Cambria" w:hAnsi="Cambria" w:cs="Cambria"/>
        </w:rPr>
        <w:t>Основные методы квантовой теории поля</w:t>
      </w:r>
      <w:r>
        <w:rPr>
          <w:rFonts w:ascii="Cambria" w:eastAsia="Cambria" w:hAnsi="Cambria" w:cs="Cambria"/>
          <w:color w:val="000000"/>
        </w:rPr>
        <w:t xml:space="preserve">» </w:t>
      </w:r>
      <w:r>
        <w:rPr>
          <w:rFonts w:ascii="Cambria" w:eastAsia="Cambria" w:hAnsi="Cambria" w:cs="Cambria"/>
        </w:rPr>
        <w:t>входит в состав вариативной части и реализуется в 1 семестре 1 года обучения</w:t>
      </w:r>
      <w:r>
        <w:rPr>
          <w:rFonts w:ascii="Cambria" w:eastAsia="Cambria" w:hAnsi="Cambria" w:cs="Cambria"/>
          <w:color w:val="000000"/>
        </w:rPr>
        <w:t>.</w:t>
      </w:r>
    </w:p>
    <w:p w14:paraId="5D4812D4" w14:textId="77777777" w:rsidR="009E29CA" w:rsidRDefault="009E29CA">
      <w:pPr>
        <w:tabs>
          <w:tab w:val="left" w:pos="0"/>
          <w:tab w:val="left" w:pos="540"/>
          <w:tab w:val="left" w:pos="1701"/>
        </w:tabs>
        <w:spacing w:line="276" w:lineRule="auto"/>
        <w:jc w:val="both"/>
        <w:rPr>
          <w:rFonts w:ascii="Cambria" w:eastAsia="Cambria" w:hAnsi="Cambria" w:cs="Cambria"/>
        </w:rPr>
      </w:pPr>
    </w:p>
    <w:p w14:paraId="31072BDA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2. Входные требования для освоения дисциплины (модуля), предварительные условия</w:t>
      </w:r>
      <w:r>
        <w:rPr>
          <w:rFonts w:ascii="Cambria" w:eastAsia="Cambria" w:hAnsi="Cambria" w:cs="Cambria"/>
        </w:rPr>
        <w:t xml:space="preserve"> </w:t>
      </w:r>
    </w:p>
    <w:p w14:paraId="7B2A260E" w14:textId="77777777" w:rsidR="009E29CA" w:rsidRDefault="009E29CA">
      <w:pPr>
        <w:rPr>
          <w:rFonts w:ascii="Cambria" w:eastAsia="Cambria" w:hAnsi="Cambria" w:cs="Cambria"/>
        </w:rPr>
      </w:pPr>
    </w:p>
    <w:p w14:paraId="1B02DB7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Базовые знания в области общей и теоретической физики в объеме классических университетских курсов</w:t>
      </w:r>
    </w:p>
    <w:p w14:paraId="57A9A810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22A14D20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3. Планируемые результаты обучения по дисциплине (модулю), соотнесенные с требуемыми компетенциями выпускников </w:t>
      </w:r>
    </w:p>
    <w:p w14:paraId="211879E7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43094C03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В результате освоения дисциплины у обучающихся должны быть сформированы:</w:t>
      </w:r>
    </w:p>
    <w:p w14:paraId="56B5F8AA" w14:textId="77777777" w:rsidR="009E29CA" w:rsidRDefault="009E29CA">
      <w:pPr>
        <w:rPr>
          <w:rFonts w:ascii="Cambria" w:eastAsia="Cambria" w:hAnsi="Cambria" w:cs="Cambria"/>
          <w:i/>
          <w:iCs/>
        </w:rPr>
      </w:pPr>
    </w:p>
    <w:tbl>
      <w:tblPr>
        <w:tblStyle w:val="aff6"/>
        <w:tblW w:w="9746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3367"/>
        <w:gridCol w:w="6379"/>
      </w:tblGrid>
      <w:tr w:rsidR="009E29CA" w14:paraId="7E7882D3" w14:textId="77777777">
        <w:trPr>
          <w:trHeight w:val="281"/>
        </w:trPr>
        <w:tc>
          <w:tcPr>
            <w:tcW w:w="3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68FA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Компетенции</w:t>
            </w:r>
          </w:p>
        </w:tc>
        <w:tc>
          <w:tcPr>
            <w:tcW w:w="6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02C8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Результаты обучения</w:t>
            </w:r>
          </w:p>
        </w:tc>
      </w:tr>
      <w:tr w:rsidR="009E29CA" w14:paraId="1386A7DF" w14:textId="77777777">
        <w:trPr>
          <w:trHeight w:val="324"/>
        </w:trPr>
        <w:tc>
          <w:tcPr>
            <w:tcW w:w="3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E67D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43C4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</w:p>
        </w:tc>
      </w:tr>
      <w:tr w:rsidR="009E29CA" w14:paraId="20E8D37A" w14:textId="77777777"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E745" w14:textId="77777777" w:rsidR="009E29CA" w:rsidRDefault="00000000">
            <w:pPr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ПК-1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1CF5" w14:textId="77777777" w:rsidR="009E29CA" w:rsidRDefault="00000000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Знать разделы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ядерной  физики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необходимыми для решения поставленной научной задачи</w:t>
            </w:r>
          </w:p>
          <w:p w14:paraId="0680A325" w14:textId="77777777" w:rsidR="009E29CA" w:rsidRDefault="009E29CA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0FFF8881" w14:textId="77777777" w:rsidR="009E29CA" w:rsidRDefault="00000000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Уметь применять экспериментальные и теоретические знания при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решении  поставленной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научной задачи</w:t>
            </w:r>
          </w:p>
          <w:p w14:paraId="592469F8" w14:textId="77777777" w:rsidR="009E29CA" w:rsidRDefault="009E29CA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65023645" w14:textId="77777777" w:rsidR="009E29CA" w:rsidRDefault="00000000">
            <w:pP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Владеть экспериментальными и теоретическими методами исследования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при  решении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 научных задач в области современной ядерной физики</w:t>
            </w:r>
          </w:p>
        </w:tc>
      </w:tr>
      <w:tr w:rsidR="009E29CA" w14:paraId="639EF2BF" w14:textId="77777777"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C411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МПК-1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845C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Знать принципы построения диаграмм Фейнмана.</w:t>
            </w:r>
          </w:p>
          <w:p w14:paraId="0EC5A281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4EF7E39D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Уметь строить и применять диаграммы Фейнмана для описания явлений в физике элементарных частиц.</w:t>
            </w:r>
          </w:p>
          <w:p w14:paraId="16E3D315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3D258653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Владеть знаниями необходимого аппарата квантовой электродинамики и квантовой хромодинамики и умением его применять.</w:t>
            </w:r>
          </w:p>
        </w:tc>
      </w:tr>
      <w:tr w:rsidR="009E29CA" w14:paraId="3B389EA0" w14:textId="77777777"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65FF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МПК-3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D4F5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Знать методы вычисления сечений процессов и иных характеристик с помощью диаграмм Фейнмана.</w:t>
            </w:r>
          </w:p>
          <w:p w14:paraId="6182955E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69A9133C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Уметь вычислять характеристики процессов физики элементарных частиц с помощью диаграмм Фейнмана</w:t>
            </w:r>
          </w:p>
          <w:p w14:paraId="1653C7B5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2721153D" w14:textId="77777777" w:rsidR="009E29CA" w:rsidRDefault="00000000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Владеть аппаратом линейной алгебры, необходимым для работы с тензорами и успешным вычислением характеристик процессов физики элементарных частиц.</w:t>
            </w:r>
          </w:p>
        </w:tc>
      </w:tr>
    </w:tbl>
    <w:p w14:paraId="062A3553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1C4C526C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3702C596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4.</w:t>
      </w:r>
      <w:r>
        <w:rPr>
          <w:rFonts w:ascii="Cambria" w:eastAsia="Cambria" w:hAnsi="Cambria" w:cs="Cambria"/>
        </w:rPr>
        <w:t xml:space="preserve"> Объем дисциплины (модуля) составляет 3 </w:t>
      </w:r>
      <w:proofErr w:type="spellStart"/>
      <w:r>
        <w:rPr>
          <w:rFonts w:ascii="Cambria" w:eastAsia="Cambria" w:hAnsi="Cambria" w:cs="Cambria"/>
        </w:rPr>
        <w:t>з.е</w:t>
      </w:r>
      <w:proofErr w:type="spellEnd"/>
      <w:r>
        <w:rPr>
          <w:rFonts w:ascii="Cambria" w:eastAsia="Cambria" w:hAnsi="Cambria" w:cs="Cambria"/>
        </w:rPr>
        <w:t xml:space="preserve">., в том числе: 54 академических часов, отведенных на контактную работу обучающихся с преподавателем, 54 академических часов, отведенных на самостоятельную работу обучающихся. </w:t>
      </w:r>
    </w:p>
    <w:p w14:paraId="0062E8DB" w14:textId="77777777" w:rsidR="009E29CA" w:rsidRDefault="009E29CA">
      <w:pPr>
        <w:jc w:val="both"/>
        <w:rPr>
          <w:rFonts w:ascii="Cambria" w:eastAsia="Cambria" w:hAnsi="Cambria" w:cs="Cambria"/>
        </w:rPr>
      </w:pPr>
    </w:p>
    <w:p w14:paraId="6D8BD978" w14:textId="77777777" w:rsidR="009E29CA" w:rsidRDefault="00000000">
      <w:pPr>
        <w:shd w:val="clear" w:color="auto" w:fill="FFFFFF"/>
        <w:rPr>
          <w:rFonts w:ascii="Cambria" w:eastAsia="Cambria" w:hAnsi="Cambria" w:cs="Cambria"/>
          <w:color w:val="000000"/>
        </w:rPr>
        <w:sectPr w:rsidR="009E29CA">
          <w:footerReference w:type="even" r:id="rId11"/>
          <w:footerReference w:type="default" r:id="rId12"/>
          <w:footerReference w:type="first" r:id="rId13"/>
          <w:pgSz w:w="11906" w:h="16838"/>
          <w:pgMar w:top="1134" w:right="1134" w:bottom="1134" w:left="1134" w:header="0" w:footer="709" w:gutter="0"/>
          <w:cols w:space="720"/>
          <w:titlePg/>
        </w:sectPr>
      </w:pPr>
      <w:r>
        <w:rPr>
          <w:rFonts w:ascii="Cambria" w:eastAsia="Cambria" w:hAnsi="Cambria" w:cs="Cambria"/>
          <w:color w:val="000000"/>
        </w:rPr>
        <w:lastRenderedPageBreak/>
        <w:t>Контактная работа включает в себя: занятия лекционного типа и занятия семинарского типа.</w:t>
      </w:r>
    </w:p>
    <w:p w14:paraId="2922CE7A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lastRenderedPageBreak/>
        <w:t>5. </w:t>
      </w:r>
      <w:r>
        <w:rPr>
          <w:rFonts w:ascii="Cambria" w:eastAsia="Cambria" w:hAnsi="Cambria" w:cs="Cambria"/>
        </w:rPr>
        <w:t>Содержание дисциплины (модуля), структурированное по темам (разделам) с указанием отведенного на них количества академических часов и виды учебных занятий</w:t>
      </w:r>
    </w:p>
    <w:p w14:paraId="3757E62D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</w:p>
    <w:tbl>
      <w:tblPr>
        <w:tblStyle w:val="aff7"/>
        <w:tblpPr w:leftFromText="180" w:rightFromText="180" w:vertAnchor="text" w:tblpX="1009" w:tblpY="238"/>
        <w:tblW w:w="145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20"/>
        <w:gridCol w:w="1025"/>
        <w:gridCol w:w="1071"/>
        <w:gridCol w:w="1257"/>
        <w:gridCol w:w="1258"/>
        <w:gridCol w:w="1255"/>
        <w:gridCol w:w="1398"/>
        <w:gridCol w:w="1677"/>
        <w:gridCol w:w="3007"/>
      </w:tblGrid>
      <w:tr w:rsidR="009E29CA" w14:paraId="2C1604A5" w14:textId="77777777">
        <w:trPr>
          <w:trHeight w:val="135"/>
        </w:trPr>
        <w:tc>
          <w:tcPr>
            <w:tcW w:w="2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62D9B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Наименование и краткое содержание разделов и тем дисциплины (модуля),</w:t>
            </w:r>
          </w:p>
          <w:p w14:paraId="4DB0644E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  <w:p w14:paraId="0304EBBE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промежуточной аттестации по дисциплине (модулю)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7E9C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  <w:p w14:paraId="690A156B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ак.ч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.)</w:t>
            </w:r>
          </w:p>
        </w:tc>
        <w:tc>
          <w:tcPr>
            <w:tcW w:w="7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4861C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 том числе</w:t>
            </w:r>
          </w:p>
        </w:tc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9AAA6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текущего контроля успеваемости, наименование</w:t>
            </w:r>
          </w:p>
          <w:p w14:paraId="2C149146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9E29CA" w14:paraId="3A6C409E" w14:textId="77777777">
        <w:trPr>
          <w:trHeight w:val="135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CFC17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E980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C9F6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Контактная работа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br/>
              <w:t>(работа во взаимодействии с преподавателем)</w:t>
            </w:r>
          </w:p>
          <w:p w14:paraId="3E49C2E0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</w:rPr>
              <w:t>Виды контактной работы, академические часы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  <w:vertAlign w:val="superscript"/>
              </w:rPr>
              <w:footnoteReference w:id="1"/>
            </w:r>
          </w:p>
          <w:p w14:paraId="2EC5E36B" w14:textId="77777777" w:rsidR="009E29CA" w:rsidRDefault="009E29CA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243C1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Самостоятельная работа обучающегося,</w:t>
            </w:r>
          </w:p>
          <w:p w14:paraId="69DE32AE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академические часы</w:t>
            </w: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B28E3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</w:tr>
      <w:tr w:rsidR="009E29CA" w14:paraId="471F673F" w14:textId="77777777">
        <w:trPr>
          <w:trHeight w:val="549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B10F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671C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09522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лекционного типа (лекции)</w:t>
            </w:r>
          </w:p>
        </w:tc>
        <w:tc>
          <w:tcPr>
            <w:tcW w:w="3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60BC6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семинарского типа</w:t>
            </w: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7D47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8D82B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9DF7C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</w:tr>
      <w:tr w:rsidR="009E29CA" w14:paraId="3D9FA7BD" w14:textId="77777777">
        <w:trPr>
          <w:trHeight w:val="2073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8B581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7D2A2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8503D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B27A0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Семинары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BFB85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Лабораторные занятия*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CE159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Практические занятия*</w:t>
            </w: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E10D5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8C52C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10453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9E29CA" w14:paraId="25D2CF59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D15B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Симметрии частиц. История открытий в физике элементарных частиц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65C6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5558" w14:textId="4DB35FD8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C08D" w14:textId="0058BCAD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A1CF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7211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D748" w14:textId="287AF623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CE95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F36A" w14:textId="77777777" w:rsidR="009E29CA" w:rsidRDefault="00000000">
            <w:pPr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3A696F03" w14:textId="77777777">
        <w:trPr>
          <w:trHeight w:val="584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58C3" w14:textId="77777777" w:rsidR="009E29CA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color w:val="000000"/>
              </w:rPr>
              <w:t>Релятивистская квантовая механика. Уравнение Клейна-Гордона-Фока. Парадокс Клейна. Несостоятельность интерпретации решения уравнения Клейна-Гордона как волновой функции.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E9A3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24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FEA" w14:textId="509CA3E0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BFBB6" w14:textId="6D93CDB7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3794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0707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5E59" w14:textId="35BF4D30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6F1F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12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DC97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13D4300E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9DFA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Уравнение Дирака, матрицы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827E" w14:textId="695D14F7" w:rsidR="009E29CA" w:rsidRPr="00C27894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C27894"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1396" w14:textId="12070A8D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260C" w14:textId="0A8F786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A248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E6AAB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ED2AD" w14:textId="0700FBF7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5054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8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2C45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55768840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44C85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Спин и орбитальный момент в теории Дирака. Решение свободного уравнения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87670" w14:textId="46A0ADC1" w:rsidR="009E29CA" w:rsidRPr="00C27894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C27894"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84A5" w14:textId="3C496CA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1A59B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E1DB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7163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D335" w14:textId="4BCED7D2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475D7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8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98DE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4A98AA8C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5E048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Античастицы в уравнении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0C9C" w14:textId="6C80DE23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2B070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8483" w14:textId="353A33AE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8EE6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EA52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FA51" w14:textId="593A69C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EDE9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E07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5931FEF6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38ADC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Вычисление энергии атома водорода в теории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F723" w14:textId="1816D6CD" w:rsidR="009E29CA" w:rsidRPr="00C27894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C27894"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ABB2" w14:textId="113CFAC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8510" w14:textId="3AB31B00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6F89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A180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9753" w14:textId="30F8027B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00D3E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6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8BEF0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7A89BBBD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F1448" w14:textId="77777777" w:rsidR="009E29CA" w:rsidRDefault="00000000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Решение Волкова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0418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BE2CF" w14:textId="4EF04284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1416" w14:textId="691577B9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779E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CA41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01FE" w14:textId="3583FBB5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5A24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1470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57689F7B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44490" w14:textId="77777777" w:rsidR="009E29CA" w:rsidRDefault="00000000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Нарушение причинности в релятивистской квантовой механике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0861" w14:textId="1D24D137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3053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DE1C" w14:textId="26EDFF02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98B0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5A7A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B930" w14:textId="235C0C1F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291F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7D6E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3ACFE5E6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0633" w14:textId="77777777" w:rsidR="009E29CA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72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CE89" w14:textId="77777777" w:rsidR="009E29CA" w:rsidRDefault="009E29CA">
            <w:pPr>
              <w:rPr>
                <w:rFonts w:ascii="Cambria" w:eastAsia="Cambria" w:hAnsi="Cambria" w:cs="Cambria"/>
                <w:b/>
                <w:bCs/>
                <w:i/>
                <w:iCs/>
                <w:highlight w:val="lightGray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28D9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E6D2" w14:textId="77777777" w:rsidR="009E29CA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</w:rPr>
              <w:t>Зачет</w:t>
            </w:r>
          </w:p>
        </w:tc>
      </w:tr>
      <w:tr w:rsidR="009E29CA" w14:paraId="129D8770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79B3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BD5E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108</w:t>
            </w: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83D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54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580D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54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6CF59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</w:tbl>
    <w:p w14:paraId="4061A223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*Лабораторные занятия, практические занятия относятся к практической подготовке обучающихся.</w:t>
      </w:r>
    </w:p>
    <w:p w14:paraId="7C95F95E" w14:textId="77777777" w:rsidR="009E29CA" w:rsidRDefault="009E29CA">
      <w:pPr>
        <w:rPr>
          <w:rFonts w:ascii="Cambria" w:eastAsia="Cambria" w:hAnsi="Cambria" w:cs="Cambria"/>
        </w:rPr>
        <w:sectPr w:rsidR="009E29CA">
          <w:footerReference w:type="default" r:id="rId14"/>
          <w:footerReference w:type="first" r:id="rId15"/>
          <w:pgSz w:w="16838" w:h="11906" w:orient="landscape"/>
          <w:pgMar w:top="1134" w:right="1134" w:bottom="1134" w:left="1134" w:header="0" w:footer="709" w:gutter="0"/>
          <w:cols w:space="720"/>
          <w:titlePg/>
        </w:sectPr>
      </w:pPr>
    </w:p>
    <w:p w14:paraId="208C977E" w14:textId="77777777" w:rsidR="009E29CA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>6. Фонд оценочных средств для оценивания результатов обучения по дисциплине (модулю)</w:t>
      </w:r>
    </w:p>
    <w:p w14:paraId="4C9C787E" w14:textId="77777777" w:rsidR="009E29CA" w:rsidRDefault="009E29CA">
      <w:pPr>
        <w:rPr>
          <w:rFonts w:ascii="Cambria" w:eastAsia="Cambria" w:hAnsi="Cambria" w:cs="Cambria"/>
          <w:highlight w:val="yellow"/>
        </w:rPr>
      </w:pPr>
    </w:p>
    <w:p w14:paraId="29C74AB3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6.1. Типовые задания и иные материалы, необходимые для оценки результатов обучения:</w:t>
      </w:r>
    </w:p>
    <w:p w14:paraId="5D896F18" w14:textId="77777777" w:rsidR="009E29CA" w:rsidRDefault="009E29CA">
      <w:pPr>
        <w:jc w:val="both"/>
        <w:rPr>
          <w:rFonts w:ascii="Cambria" w:eastAsia="Cambria" w:hAnsi="Cambria" w:cs="Cambria"/>
        </w:rPr>
      </w:pPr>
    </w:p>
    <w:p w14:paraId="7C77E327" w14:textId="77777777" w:rsidR="009E29CA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Типовые вопросы для проведения текущей проверки успеваемости:</w:t>
      </w:r>
    </w:p>
    <w:p w14:paraId="1E523D8A" w14:textId="77777777" w:rsidR="009E29CA" w:rsidRDefault="009E29CA">
      <w:pPr>
        <w:rPr>
          <w:rFonts w:ascii="Cambria" w:eastAsia="Cambria" w:hAnsi="Cambria" w:cs="Cambria"/>
        </w:rPr>
      </w:pPr>
    </w:p>
    <w:p w14:paraId="540FA00A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Текущий контроль по дисциплине «Основные методы квантовой теории поля» осуществляется на лекциях и семинарских занятиях и заключается в оценке активности и качества участия в опросах и собеседованиях по проблемам, изучаемых в рамках тем лекционных занятий, аргументированности позиции; оценивается широта используемых теоретических знаний.</w:t>
      </w:r>
    </w:p>
    <w:p w14:paraId="767B6F5B" w14:textId="77777777" w:rsidR="009E29CA" w:rsidRDefault="009E29CA">
      <w:pPr>
        <w:rPr>
          <w:rFonts w:ascii="Cambria" w:eastAsia="Cambria" w:hAnsi="Cambria" w:cs="Cambria"/>
        </w:rPr>
      </w:pPr>
    </w:p>
    <w:p w14:paraId="786BDA16" w14:textId="77777777" w:rsidR="009E29CA" w:rsidRDefault="00000000">
      <w:pPr>
        <w:numPr>
          <w:ilvl w:val="0"/>
          <w:numId w:val="1"/>
        </w:numPr>
        <w:spacing w:before="240"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уравнение Клейна-Гордона-Фока.</w:t>
      </w:r>
    </w:p>
    <w:p w14:paraId="5C9A6AB6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уравнение Дирака.</w:t>
      </w:r>
    </w:p>
    <w:p w14:paraId="2AFCB78A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явный вид решений свободного уравнения Дирака и уравнения Клейна-Гордона-Фока.</w:t>
      </w:r>
    </w:p>
    <w:p w14:paraId="3C19E06E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соотношение, определяющее алгебру матриц Дирака.</w:t>
      </w:r>
    </w:p>
    <w:p w14:paraId="47C3B7BF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Опишите спектр атома водорода в релятивистской теории.</w:t>
      </w:r>
    </w:p>
    <w:p w14:paraId="3A6D07C8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явный вид решений Волкова.</w:t>
      </w:r>
    </w:p>
    <w:p w14:paraId="03D064FE" w14:textId="77777777" w:rsidR="009E29CA" w:rsidRDefault="00000000">
      <w:pPr>
        <w:numPr>
          <w:ilvl w:val="0"/>
          <w:numId w:val="1"/>
        </w:numP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Почему квантовая механика оказывается недостаточной и требует перехода к квантовой теории поля?</w:t>
      </w:r>
    </w:p>
    <w:p w14:paraId="6CBF15E0" w14:textId="77777777" w:rsidR="009E29CA" w:rsidRDefault="009E29CA">
      <w:pPr>
        <w:rPr>
          <w:rFonts w:ascii="Cambria" w:eastAsia="Cambria" w:hAnsi="Cambria" w:cs="Cambria"/>
        </w:rPr>
      </w:pPr>
    </w:p>
    <w:p w14:paraId="79B715A7" w14:textId="77777777" w:rsidR="009E29CA" w:rsidRDefault="009E29CA">
      <w:pPr>
        <w:rPr>
          <w:rFonts w:ascii="Cambria" w:eastAsia="Cambria" w:hAnsi="Cambria" w:cs="Cambria"/>
        </w:rPr>
      </w:pPr>
    </w:p>
    <w:p w14:paraId="7FC69B6E" w14:textId="77777777" w:rsidR="009E29CA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Типовые вопросы, задания для проведения промежуточной аттестации (зачета):</w:t>
      </w:r>
    </w:p>
    <w:p w14:paraId="0145BD3B" w14:textId="77777777" w:rsidR="009E29CA" w:rsidRDefault="009E29CA">
      <w:pPr>
        <w:rPr>
          <w:rFonts w:ascii="Cambria" w:eastAsia="Cambria" w:hAnsi="Cambria" w:cs="Cambria"/>
        </w:rPr>
      </w:pPr>
    </w:p>
    <w:p w14:paraId="6B79340F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Экзамены проводятся в виде письменной работы с последующим собеседованием по изученным темам.</w:t>
      </w:r>
    </w:p>
    <w:p w14:paraId="23CF0310" w14:textId="77777777" w:rsidR="009E29CA" w:rsidRDefault="009E29CA">
      <w:pPr>
        <w:rPr>
          <w:rFonts w:ascii="Cambria" w:eastAsia="Cambria" w:hAnsi="Cambria" w:cs="Cambria"/>
        </w:rPr>
      </w:pPr>
    </w:p>
    <w:p w14:paraId="57B5332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Материалы промежуточной аттестации обучающихся </w:t>
      </w:r>
    </w:p>
    <w:p w14:paraId="5D7793A4" w14:textId="77777777" w:rsidR="009E29CA" w:rsidRDefault="009E29CA">
      <w:pPr>
        <w:rPr>
          <w:rFonts w:ascii="Cambria" w:eastAsia="Cambria" w:hAnsi="Cambria" w:cs="Cambria"/>
          <w:i/>
          <w:iCs/>
          <w:u w:val="single"/>
        </w:rPr>
      </w:pPr>
    </w:p>
    <w:p w14:paraId="4F67D0D2" w14:textId="77777777" w:rsidR="009E29CA" w:rsidRDefault="00000000">
      <w:pPr>
        <w:rPr>
          <w:rFonts w:ascii="Cambria" w:eastAsia="Cambria" w:hAnsi="Cambria" w:cs="Cambria"/>
        </w:rPr>
      </w:pPr>
      <w:bookmarkStart w:id="1" w:name="_heading=h.tyjcwt" w:colFirst="0" w:colLast="0"/>
      <w:bookmarkEnd w:id="1"/>
      <w:r>
        <w:rPr>
          <w:rFonts w:ascii="Cambria" w:eastAsia="Cambria" w:hAnsi="Cambria" w:cs="Cambria"/>
        </w:rPr>
        <w:t>Задача 1</w:t>
      </w:r>
    </w:p>
    <w:p w14:paraId="5CC2E4C0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Проверьте, что в системе единиц </w:t>
      </w:r>
      <m:oMath>
        <m:r>
          <w:rPr>
            <w:rFonts w:ascii="Cambria Math" w:hAnsi="Cambria Math"/>
          </w:rPr>
          <m:t>ℏ</m:t>
        </m:r>
      </m:oMath>
      <w:r>
        <w:rPr>
          <w:rFonts w:ascii="Cambria" w:eastAsia="Cambria" w:hAnsi="Cambria" w:cs="Cambria"/>
        </w:rPr>
        <w:t>= c = 1 справедливо:</w:t>
      </w:r>
    </w:p>
    <w:p w14:paraId="3BCE792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 ГэВ ≈ 1.78 · 10</w:t>
      </w:r>
      <w:r>
        <w:rPr>
          <w:rFonts w:ascii="Cambria" w:eastAsia="Cambria" w:hAnsi="Cambria" w:cs="Cambria"/>
          <w:vertAlign w:val="superscript"/>
        </w:rPr>
        <w:t>-24</w:t>
      </w:r>
      <w:r>
        <w:rPr>
          <w:rFonts w:ascii="Cambria" w:eastAsia="Cambria" w:hAnsi="Cambria" w:cs="Cambria"/>
        </w:rPr>
        <w:t xml:space="preserve"> г ≈ 1.6 · 10</w:t>
      </w:r>
      <w:r>
        <w:rPr>
          <w:rFonts w:ascii="Cambria" w:eastAsia="Cambria" w:hAnsi="Cambria" w:cs="Cambria"/>
          <w:vertAlign w:val="superscript"/>
        </w:rPr>
        <w:t>-10</w:t>
      </w:r>
      <w:r>
        <w:rPr>
          <w:rFonts w:ascii="Cambria" w:eastAsia="Cambria" w:hAnsi="Cambria" w:cs="Cambria"/>
        </w:rPr>
        <w:t xml:space="preserve"> Дж</w:t>
      </w:r>
    </w:p>
    <w:p w14:paraId="7B09EFF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 ГэВ</w:t>
      </w:r>
      <w:r>
        <w:rPr>
          <w:rFonts w:ascii="Cambria" w:eastAsia="Cambria" w:hAnsi="Cambria" w:cs="Cambria"/>
          <w:vertAlign w:val="superscript"/>
        </w:rPr>
        <w:t>-1</w:t>
      </w:r>
      <w:r>
        <w:rPr>
          <w:rFonts w:ascii="Cambria" w:eastAsia="Cambria" w:hAnsi="Cambria" w:cs="Cambria"/>
        </w:rPr>
        <w:t xml:space="preserve"> ≈ 6.58 · 10</w:t>
      </w:r>
      <w:r>
        <w:rPr>
          <w:rFonts w:ascii="Cambria" w:eastAsia="Cambria" w:hAnsi="Cambria" w:cs="Cambria"/>
          <w:vertAlign w:val="superscript"/>
        </w:rPr>
        <w:t xml:space="preserve">-25 </w:t>
      </w:r>
      <w:r>
        <w:rPr>
          <w:rFonts w:ascii="Cambria" w:eastAsia="Cambria" w:hAnsi="Cambria" w:cs="Cambria"/>
        </w:rPr>
        <w:t>с ≈ 1.97 · 10</w:t>
      </w:r>
      <w:r>
        <w:rPr>
          <w:rFonts w:ascii="Cambria" w:eastAsia="Cambria" w:hAnsi="Cambria" w:cs="Cambria"/>
          <w:vertAlign w:val="superscript"/>
        </w:rPr>
        <w:t xml:space="preserve">-14 </w:t>
      </w:r>
      <w:r>
        <w:rPr>
          <w:rFonts w:ascii="Cambria" w:eastAsia="Cambria" w:hAnsi="Cambria" w:cs="Cambria"/>
        </w:rPr>
        <w:t>см</w:t>
      </w:r>
    </w:p>
    <w:p w14:paraId="47476557" w14:textId="77777777" w:rsidR="009E29CA" w:rsidRDefault="009E29CA">
      <w:pPr>
        <w:rPr>
          <w:rFonts w:ascii="Cambria" w:eastAsia="Cambria" w:hAnsi="Cambria" w:cs="Cambria"/>
        </w:rPr>
      </w:pPr>
    </w:p>
    <w:p w14:paraId="1907A4A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2</w:t>
      </w:r>
    </w:p>
    <w:p w14:paraId="55438F2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размерность напряженности магнитного поля в системе единиц </w:t>
      </w:r>
      <m:oMath>
        <m:r>
          <w:rPr>
            <w:rFonts w:ascii="Cambria Math" w:hAnsi="Cambria Math"/>
          </w:rPr>
          <m:t>ℏ</m:t>
        </m:r>
      </m:oMath>
      <w:r>
        <w:rPr>
          <w:rFonts w:ascii="Cambria" w:eastAsia="Cambria" w:hAnsi="Cambria" w:cs="Cambria"/>
        </w:rPr>
        <w:t>= c = 1.</w:t>
      </w:r>
    </w:p>
    <w:p w14:paraId="1BD79CC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Чему равен один гаусс в этой системе единиц?</w:t>
      </w:r>
    </w:p>
    <w:p w14:paraId="39A5DDA0" w14:textId="77777777" w:rsidR="009E29CA" w:rsidRDefault="009E29CA">
      <w:pPr>
        <w:rPr>
          <w:rFonts w:ascii="Cambria" w:eastAsia="Cambria" w:hAnsi="Cambria" w:cs="Cambria"/>
        </w:rPr>
      </w:pPr>
    </w:p>
    <w:p w14:paraId="2B34157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3</w:t>
      </w:r>
    </w:p>
    <w:p w14:paraId="08288E5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явное выражение для матрицы </w:t>
      </w:r>
      <w:proofErr w:type="spellStart"/>
      <w:r>
        <w:rPr>
          <w:rFonts w:ascii="Cambria" w:eastAsia="Cambria" w:hAnsi="Cambria" w:cs="Cambria"/>
        </w:rPr>
        <w:t>Λ</w:t>
      </w:r>
      <w:r>
        <w:rPr>
          <w:rFonts w:ascii="Cambria" w:eastAsia="Cambria" w:hAnsi="Cambria" w:cs="Cambria"/>
          <w:vertAlign w:val="superscript"/>
        </w:rPr>
        <w:t>μ</w:t>
      </w:r>
      <w:r>
        <w:rPr>
          <w:rFonts w:ascii="Cambria" w:eastAsia="Cambria" w:hAnsi="Cambria" w:cs="Cambria"/>
          <w:vertAlign w:val="subscript"/>
        </w:rPr>
        <w:t>ν</w:t>
      </w:r>
      <w:proofErr w:type="spellEnd"/>
      <w:r>
        <w:rPr>
          <w:rFonts w:ascii="Cambria" w:eastAsia="Cambria" w:hAnsi="Cambria" w:cs="Cambria"/>
          <w:vertAlign w:val="subscript"/>
        </w:rPr>
        <w:t xml:space="preserve"> </w:t>
      </w:r>
      <w:r>
        <w:rPr>
          <w:rFonts w:ascii="Cambria" w:eastAsia="Cambria" w:hAnsi="Cambria" w:cs="Cambria"/>
        </w:rPr>
        <w:t>(v) для случая произвольного направления скорости v = (v</w:t>
      </w:r>
      <w:proofErr w:type="gramStart"/>
      <w:r>
        <w:rPr>
          <w:rFonts w:ascii="Cambria" w:eastAsia="Cambria" w:hAnsi="Cambria" w:cs="Cambria"/>
          <w:vertAlign w:val="subscript"/>
        </w:rPr>
        <w:t xml:space="preserve">1 </w:t>
      </w:r>
      <w:r>
        <w:rPr>
          <w:rFonts w:ascii="Cambria" w:eastAsia="Cambria" w:hAnsi="Cambria" w:cs="Cambria"/>
        </w:rPr>
        <w:t>,</w:t>
      </w:r>
      <w:proofErr w:type="gramEnd"/>
      <w:r>
        <w:rPr>
          <w:rFonts w:ascii="Cambria" w:eastAsia="Cambria" w:hAnsi="Cambria" w:cs="Cambria"/>
        </w:rPr>
        <w:t xml:space="preserve"> v</w:t>
      </w:r>
      <w:r>
        <w:rPr>
          <w:rFonts w:ascii="Cambria" w:eastAsia="Cambria" w:hAnsi="Cambria" w:cs="Cambria"/>
          <w:vertAlign w:val="subscript"/>
        </w:rPr>
        <w:t xml:space="preserve">2 </w:t>
      </w:r>
      <w:r>
        <w:rPr>
          <w:rFonts w:ascii="Cambria" w:eastAsia="Cambria" w:hAnsi="Cambria" w:cs="Cambria"/>
        </w:rPr>
        <w:t>, v</w:t>
      </w:r>
      <w:r>
        <w:rPr>
          <w:rFonts w:ascii="Cambria" w:eastAsia="Cambria" w:hAnsi="Cambria" w:cs="Cambria"/>
          <w:vertAlign w:val="subscript"/>
        </w:rPr>
        <w:t xml:space="preserve">3 </w:t>
      </w:r>
      <w:r>
        <w:rPr>
          <w:rFonts w:ascii="Cambria" w:eastAsia="Cambria" w:hAnsi="Cambria" w:cs="Cambria"/>
        </w:rPr>
        <w:t>).</w:t>
      </w:r>
    </w:p>
    <w:p w14:paraId="16E948BE" w14:textId="77777777" w:rsidR="009E29CA" w:rsidRDefault="009E29CA">
      <w:pPr>
        <w:rPr>
          <w:rFonts w:ascii="Cambria" w:eastAsia="Cambria" w:hAnsi="Cambria" w:cs="Cambria"/>
        </w:rPr>
      </w:pPr>
    </w:p>
    <w:p w14:paraId="0E98702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4</w:t>
      </w:r>
    </w:p>
    <w:p w14:paraId="0913347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При помощи явного вида </w:t>
      </w:r>
      <w:proofErr w:type="spellStart"/>
      <w:r>
        <w:rPr>
          <w:rFonts w:ascii="Cambria" w:eastAsia="Cambria" w:hAnsi="Cambria" w:cs="Cambria"/>
        </w:rPr>
        <w:t>Λ</w:t>
      </w:r>
      <w:r>
        <w:rPr>
          <w:rFonts w:ascii="Cambria" w:eastAsia="Cambria" w:hAnsi="Cambria" w:cs="Cambria"/>
          <w:vertAlign w:val="superscript"/>
        </w:rPr>
        <w:t>μ</w:t>
      </w:r>
      <w:r>
        <w:rPr>
          <w:rFonts w:ascii="Cambria" w:eastAsia="Cambria" w:hAnsi="Cambria" w:cs="Cambria"/>
          <w:vertAlign w:val="subscript"/>
        </w:rPr>
        <w:t>ν</w:t>
      </w:r>
      <w:proofErr w:type="spellEnd"/>
      <w:r>
        <w:rPr>
          <w:rFonts w:ascii="Cambria" w:eastAsia="Cambria" w:hAnsi="Cambria" w:cs="Cambria"/>
          <w:vertAlign w:val="subscript"/>
        </w:rPr>
        <w:t xml:space="preserve"> </w:t>
      </w:r>
      <w:r>
        <w:rPr>
          <w:rFonts w:ascii="Cambria" w:eastAsia="Cambria" w:hAnsi="Cambria" w:cs="Cambria"/>
        </w:rPr>
        <w:t xml:space="preserve">(v) из задачи (3) покажите, что скалярное произведение двух 4-векторов является </w:t>
      </w:r>
      <w:proofErr w:type="spellStart"/>
      <w:r>
        <w:rPr>
          <w:rFonts w:ascii="Cambria" w:eastAsia="Cambria" w:hAnsi="Cambria" w:cs="Cambria"/>
        </w:rPr>
        <w:t>лоренцовским</w:t>
      </w:r>
      <w:proofErr w:type="spellEnd"/>
      <w:r>
        <w:rPr>
          <w:rFonts w:ascii="Cambria" w:eastAsia="Cambria" w:hAnsi="Cambria" w:cs="Cambria"/>
        </w:rPr>
        <w:t xml:space="preserve"> инвариантом.</w:t>
      </w:r>
    </w:p>
    <w:p w14:paraId="40D00707" w14:textId="77777777" w:rsidR="009E29CA" w:rsidRDefault="009E29CA">
      <w:pPr>
        <w:rPr>
          <w:rFonts w:ascii="Cambria" w:eastAsia="Cambria" w:hAnsi="Cambria" w:cs="Cambria"/>
        </w:rPr>
      </w:pPr>
    </w:p>
    <w:p w14:paraId="07AA7CED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Задача 5</w:t>
      </w:r>
    </w:p>
    <w:p w14:paraId="32873A5C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Поле 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</w:rPr>
        <w:t xml:space="preserve"> представим в виде: </w:t>
      </w:r>
      <w:r>
        <w:rPr>
          <w:rFonts w:ascii="Cambria" w:eastAsia="Cambria" w:hAnsi="Cambria" w:cs="Cambria"/>
          <w:b/>
          <w:bCs/>
        </w:rPr>
        <w:t xml:space="preserve">A </w:t>
      </w:r>
      <w:r>
        <w:rPr>
          <w:rFonts w:ascii="Cambria" w:eastAsia="Cambria" w:hAnsi="Cambria" w:cs="Cambria"/>
        </w:rPr>
        <w:t xml:space="preserve">= </w:t>
      </w:r>
      <w:r>
        <w:rPr>
          <w:rFonts w:ascii="Cambria" w:eastAsia="Cambria" w:hAnsi="Cambria" w:cs="Cambria"/>
          <w:vertAlign w:val="superscript"/>
        </w:rPr>
        <w:t>1</w:t>
      </w:r>
      <w:r>
        <w:rPr>
          <w:rFonts w:ascii="Cambria" w:eastAsia="Cambria" w:hAnsi="Cambria" w:cs="Cambria"/>
          <w:vertAlign w:val="subscript"/>
        </w:rPr>
        <w:t xml:space="preserve">2 </w:t>
      </w:r>
      <w:r>
        <w:rPr>
          <w:rFonts w:ascii="Cambria" w:eastAsia="Cambria" w:hAnsi="Cambria" w:cs="Cambria"/>
          <w:b/>
          <w:bCs/>
        </w:rPr>
        <w:t>B</w:t>
      </w:r>
      <w:r>
        <w:rPr>
          <w:rFonts w:ascii="Cambria" w:eastAsia="Cambria" w:hAnsi="Cambria" w:cs="Cambria"/>
        </w:rPr>
        <w:t>×</w:t>
      </w:r>
      <w:r>
        <w:rPr>
          <w:rFonts w:ascii="Cambria" w:eastAsia="Cambria" w:hAnsi="Cambria" w:cs="Cambria"/>
          <w:b/>
          <w:bCs/>
        </w:rPr>
        <w:t xml:space="preserve"> r</w:t>
      </w:r>
      <w:r>
        <w:rPr>
          <w:rFonts w:ascii="Cambria" w:eastAsia="Cambria" w:hAnsi="Cambria" w:cs="Cambria"/>
        </w:rPr>
        <w:t xml:space="preserve">. Убедитесь в том, что </w:t>
      </w:r>
      <w:r>
        <w:rPr>
          <w:rFonts w:ascii="Cambria Math" w:eastAsia="Cambria Math" w:hAnsi="Cambria Math" w:cs="Cambria Math"/>
        </w:rPr>
        <w:t>∇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</w:rPr>
        <w:t>×(</w:t>
      </w:r>
      <w:proofErr w:type="gramEnd"/>
      <w:r>
        <w:rPr>
          <w:rFonts w:ascii="Cambria" w:eastAsia="Cambria" w:hAnsi="Cambria" w:cs="Cambria"/>
          <w:vertAlign w:val="superscript"/>
        </w:rPr>
        <w:t>1</w:t>
      </w:r>
      <w:r>
        <w:rPr>
          <w:rFonts w:ascii="Cambria" w:eastAsia="Cambria" w:hAnsi="Cambria" w:cs="Cambria"/>
          <w:vertAlign w:val="subscript"/>
        </w:rPr>
        <w:t xml:space="preserve">2 </w:t>
      </w:r>
      <w:r>
        <w:rPr>
          <w:rFonts w:ascii="Cambria" w:eastAsia="Cambria" w:hAnsi="Cambria" w:cs="Cambria"/>
          <w:b/>
          <w:bCs/>
        </w:rPr>
        <w:t>B</w:t>
      </w:r>
      <w:r>
        <w:rPr>
          <w:rFonts w:ascii="Cambria" w:eastAsia="Cambria" w:hAnsi="Cambria" w:cs="Cambria"/>
        </w:rPr>
        <w:t>×</w:t>
      </w:r>
      <w:r>
        <w:rPr>
          <w:rFonts w:ascii="Cambria" w:eastAsia="Cambria" w:hAnsi="Cambria" w:cs="Cambria"/>
          <w:b/>
          <w:bCs/>
        </w:rPr>
        <w:t xml:space="preserve"> r</w:t>
      </w:r>
      <w:r>
        <w:rPr>
          <w:rFonts w:ascii="Cambria" w:eastAsia="Cambria" w:hAnsi="Cambria" w:cs="Cambria"/>
        </w:rPr>
        <w:t xml:space="preserve">) = </w:t>
      </w:r>
      <w:r>
        <w:rPr>
          <w:rFonts w:ascii="Cambria" w:eastAsia="Cambria" w:hAnsi="Cambria" w:cs="Cambria"/>
          <w:b/>
          <w:bCs/>
        </w:rPr>
        <w:t>B</w:t>
      </w:r>
      <w:r>
        <w:rPr>
          <w:rFonts w:ascii="Cambria" w:eastAsia="Cambria" w:hAnsi="Cambria" w:cs="Cambria"/>
        </w:rPr>
        <w:t>.</w:t>
      </w:r>
    </w:p>
    <w:p w14:paraId="08D69FFC" w14:textId="77777777" w:rsidR="009E29CA" w:rsidRDefault="009E29CA">
      <w:pPr>
        <w:rPr>
          <w:rFonts w:ascii="Cambria" w:eastAsia="Cambria" w:hAnsi="Cambria" w:cs="Cambria"/>
        </w:rPr>
      </w:pPr>
    </w:p>
    <w:p w14:paraId="2CC441BE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6</w:t>
      </w:r>
    </w:p>
    <w:p w14:paraId="001ADC8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решение Волкова для </w:t>
      </w:r>
      <w:proofErr w:type="spellStart"/>
      <w:r>
        <w:rPr>
          <w:rFonts w:ascii="Cambria" w:eastAsia="Cambria" w:hAnsi="Cambria" w:cs="Cambria"/>
        </w:rPr>
        <w:t>A</w:t>
      </w:r>
      <w:r>
        <w:rPr>
          <w:rFonts w:ascii="Verdana" w:eastAsia="Verdana" w:hAnsi="Verdana" w:cs="Verdana"/>
          <w:vertAlign w:val="superscript"/>
        </w:rPr>
        <w:t>μ</w:t>
      </w:r>
      <w:proofErr w:type="spellEnd"/>
      <w:r>
        <w:rPr>
          <w:rFonts w:ascii="Verdana" w:eastAsia="Verdana" w:hAnsi="Verdana" w:cs="Verdana"/>
          <w:vertAlign w:val="superscript"/>
        </w:rPr>
        <w:t xml:space="preserve"> </w:t>
      </w:r>
      <w:r>
        <w:rPr>
          <w:rFonts w:ascii="Verdana" w:eastAsia="Verdana" w:hAnsi="Verdana" w:cs="Verdana"/>
        </w:rPr>
        <w:t xml:space="preserve">= </w:t>
      </w:r>
      <w:proofErr w:type="spellStart"/>
      <w:r>
        <w:rPr>
          <w:rFonts w:ascii="Cambria" w:eastAsia="Cambria" w:hAnsi="Cambria" w:cs="Cambria"/>
        </w:rPr>
        <w:t>a</w:t>
      </w:r>
      <w:r>
        <w:rPr>
          <w:rFonts w:ascii="Verdana" w:eastAsia="Verdana" w:hAnsi="Verdana" w:cs="Verdana"/>
          <w:vertAlign w:val="superscript"/>
        </w:rPr>
        <w:t>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Cousine" w:eastAsia="Cousine" w:hAnsi="Cousine" w:cs="Cousine"/>
        </w:rPr>
        <w:t>cosφ</w:t>
      </w:r>
      <w:proofErr w:type="spellEnd"/>
      <w:r>
        <w:rPr>
          <w:rFonts w:ascii="Cousine" w:eastAsia="Cousine" w:hAnsi="Cousine" w:cs="Cousine"/>
        </w:rPr>
        <w:t>.</w:t>
      </w:r>
    </w:p>
    <w:p w14:paraId="218B2453" w14:textId="77777777" w:rsidR="009E29CA" w:rsidRDefault="009E29CA">
      <w:pPr>
        <w:rPr>
          <w:rFonts w:ascii="Cambria" w:eastAsia="Cambria" w:hAnsi="Cambria" w:cs="Cambria"/>
        </w:rPr>
      </w:pPr>
    </w:p>
    <w:p w14:paraId="71FD529A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7</w:t>
      </w:r>
    </w:p>
    <w:p w14:paraId="1E56CCFE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Исследуйте, как изменяются билинейные формы при дискретных преобразованиях.</w:t>
      </w:r>
    </w:p>
    <w:p w14:paraId="0302E719" w14:textId="77777777" w:rsidR="009E29CA" w:rsidRDefault="009E29CA">
      <w:pPr>
        <w:rPr>
          <w:rFonts w:ascii="Cambria" w:eastAsia="Cambria" w:hAnsi="Cambria" w:cs="Cambria"/>
        </w:rPr>
      </w:pPr>
    </w:p>
    <w:p w14:paraId="21684DC0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8</w:t>
      </w:r>
    </w:p>
    <w:p w14:paraId="397B83E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Получите точное выражение для амплитуды </w:t>
      </w:r>
      <w:proofErr w:type="gramStart"/>
      <w:r>
        <w:rPr>
          <w:rFonts w:ascii="Cambria" w:eastAsia="Cambria" w:hAnsi="Cambria" w:cs="Cambria"/>
        </w:rPr>
        <w:t>U(</w:t>
      </w:r>
      <w:proofErr w:type="gramEnd"/>
      <w:r>
        <w:rPr>
          <w:rFonts w:ascii="Cambria" w:eastAsia="Cambria" w:hAnsi="Cambria" w:cs="Cambria"/>
        </w:rPr>
        <w:t>t, y, x) в нерелятивистском</w:t>
      </w:r>
    </w:p>
    <w:p w14:paraId="5280653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случае.</w:t>
      </w:r>
    </w:p>
    <w:p w14:paraId="22B824E9" w14:textId="77777777" w:rsidR="009E29CA" w:rsidRDefault="009E29CA">
      <w:pPr>
        <w:rPr>
          <w:rFonts w:ascii="Cambria" w:eastAsia="Cambria" w:hAnsi="Cambria" w:cs="Cambria"/>
        </w:rPr>
      </w:pPr>
    </w:p>
    <w:p w14:paraId="0D6CB306" w14:textId="77777777" w:rsidR="009E29CA" w:rsidRDefault="009E29CA">
      <w:pPr>
        <w:rPr>
          <w:rFonts w:ascii="Cambria" w:eastAsia="Cambria" w:hAnsi="Cambria" w:cs="Cambria"/>
        </w:rPr>
      </w:pPr>
    </w:p>
    <w:p w14:paraId="1E1C9F6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6.2. Шкала и критерии оценивания </w:t>
      </w:r>
    </w:p>
    <w:p w14:paraId="4B1B40E7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p w14:paraId="6F95B0A3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tbl>
      <w:tblPr>
        <w:tblStyle w:val="aff8"/>
        <w:tblW w:w="983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483"/>
        <w:gridCol w:w="3070"/>
        <w:gridCol w:w="1928"/>
        <w:gridCol w:w="1428"/>
        <w:gridCol w:w="1929"/>
      </w:tblGrid>
      <w:tr w:rsidR="009E29CA" w14:paraId="4F407EFF" w14:textId="77777777">
        <w:trPr>
          <w:trHeight w:val="465"/>
        </w:trPr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64B6F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Результат освоения дисциплины</w:t>
            </w:r>
          </w:p>
        </w:tc>
        <w:tc>
          <w:tcPr>
            <w:tcW w:w="83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8C2A7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Критерии оценивания знаний, умений и навыков</w:t>
            </w:r>
          </w:p>
        </w:tc>
      </w:tr>
      <w:tr w:rsidR="009E29CA" w14:paraId="2CE4E24E" w14:textId="77777777">
        <w:trPr>
          <w:trHeight w:val="555"/>
        </w:trPr>
        <w:tc>
          <w:tcPr>
            <w:tcW w:w="14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4DFEA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F07B2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2/</w:t>
            </w:r>
          </w:p>
          <w:p w14:paraId="207722E4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не зачтено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2359C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3/</w:t>
            </w:r>
          </w:p>
          <w:p w14:paraId="3F4F5EAA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F740D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4/</w:t>
            </w:r>
          </w:p>
          <w:p w14:paraId="1743FDD4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D5F18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5/</w:t>
            </w:r>
          </w:p>
          <w:p w14:paraId="4CE5F495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</w:tr>
      <w:tr w:rsidR="009E29CA" w14:paraId="7E4B8B14" w14:textId="77777777">
        <w:trPr>
          <w:trHeight w:val="136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A8C92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Знания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FACC1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знаний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361A5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знания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5E89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содержащее отдельные пробелы знания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97147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знания</w:t>
            </w:r>
          </w:p>
        </w:tc>
      </w:tr>
      <w:tr w:rsidR="009E29CA" w14:paraId="627DB2FE" w14:textId="77777777">
        <w:trPr>
          <w:trHeight w:val="190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379C0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Умения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27B69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умения применять знания фундаментальных и актуальных проблем.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561F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не систематическое умение применять знания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CB72C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содержащее отдельные пробелы умение применять знания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BD66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Успешное и систематическое умение применять знания</w:t>
            </w:r>
          </w:p>
        </w:tc>
      </w:tr>
      <w:tr w:rsidR="009E29CA" w14:paraId="3300BFB5" w14:textId="77777777">
        <w:trPr>
          <w:trHeight w:val="163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8983D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Навыки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50717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Отсутствие/фрагментарные навыки в решении задач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E00A2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навыки в решении задач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B0351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содержащее отдельные пробелы навыки в решении задач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B2AA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навыки в решении задач</w:t>
            </w:r>
          </w:p>
        </w:tc>
      </w:tr>
    </w:tbl>
    <w:p w14:paraId="3EC75793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p w14:paraId="00776D8F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>7. Ресурсное обеспечение</w:t>
      </w:r>
    </w:p>
    <w:p w14:paraId="00B2C18C" w14:textId="77777777" w:rsidR="009E29CA" w:rsidRDefault="009E29CA">
      <w:pPr>
        <w:rPr>
          <w:rFonts w:ascii="Cambria" w:eastAsia="Cambria" w:hAnsi="Cambria" w:cs="Cambria"/>
        </w:rPr>
      </w:pPr>
    </w:p>
    <w:p w14:paraId="64B7CCFC" w14:textId="77777777" w:rsidR="009E29CA" w:rsidRDefault="00000000">
      <w:pPr>
        <w:tabs>
          <w:tab w:val="left" w:pos="4185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Перечень основной и дополнительной учебной литературы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</w:p>
    <w:p w14:paraId="7A3FBC91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М. </w:t>
      </w:r>
      <w:proofErr w:type="spellStart"/>
      <w:r>
        <w:rPr>
          <w:rFonts w:ascii="Cambria" w:eastAsia="Cambria" w:hAnsi="Cambria" w:cs="Cambria"/>
        </w:rPr>
        <w:t>Пескин</w:t>
      </w:r>
      <w:proofErr w:type="spellEnd"/>
      <w:r>
        <w:rPr>
          <w:rFonts w:ascii="Cambria" w:eastAsia="Cambria" w:hAnsi="Cambria" w:cs="Cambria"/>
        </w:rPr>
        <w:t>, Д. Шредер «Введение в квантовую теорию поля» НИЦ «Регулярная и хаотическая динамика», 2001 г.</w:t>
      </w:r>
    </w:p>
    <w:p w14:paraId="7A31F02C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Наумов Д.В. «Квантовая теория поля для экспериментаторов и не только» Ижевск: ИКИ, 2026.</w:t>
      </w:r>
    </w:p>
    <w:p w14:paraId="68D7BE98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Л.Б. Окунь «Лептоны и кварки» Наука, 1990 г.</w:t>
      </w:r>
    </w:p>
    <w:p w14:paraId="37B7BBBD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С.М. </w:t>
      </w:r>
      <w:proofErr w:type="spellStart"/>
      <w:r>
        <w:rPr>
          <w:rFonts w:ascii="Cambria" w:eastAsia="Cambria" w:hAnsi="Cambria" w:cs="Cambria"/>
        </w:rPr>
        <w:t>Биленький</w:t>
      </w:r>
      <w:proofErr w:type="spellEnd"/>
      <w:r>
        <w:rPr>
          <w:rFonts w:ascii="Cambria" w:eastAsia="Cambria" w:hAnsi="Cambria" w:cs="Cambria"/>
        </w:rPr>
        <w:t xml:space="preserve"> «Введение в диаграммы Фейнмана и физику электрослабых взаимодействий» Энергоатомиздат, 1990 г.</w:t>
      </w:r>
    </w:p>
    <w:p w14:paraId="1EAA186E" w14:textId="77777777" w:rsidR="009E29CA" w:rsidRPr="00C27894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  <w:lang w:val="en-US"/>
        </w:rPr>
      </w:pPr>
      <w:r w:rsidRPr="00C27894">
        <w:rPr>
          <w:rFonts w:ascii="Cambria" w:eastAsia="Cambria" w:hAnsi="Cambria" w:cs="Cambria"/>
          <w:highlight w:val="white"/>
          <w:lang w:val="en-US"/>
        </w:rPr>
        <w:t xml:space="preserve">Matthew D. Schwartz </w:t>
      </w:r>
      <w:r w:rsidRPr="00C27894">
        <w:rPr>
          <w:rFonts w:ascii="Cambria" w:eastAsia="Cambria" w:hAnsi="Cambria" w:cs="Cambria"/>
          <w:lang w:val="en-US"/>
        </w:rPr>
        <w:t>«Quantum Field Theory and the Standard Model»</w:t>
      </w:r>
      <w:r w:rsidRPr="00C27894">
        <w:rPr>
          <w:rFonts w:ascii="Cambria" w:eastAsia="Cambria" w:hAnsi="Cambria" w:cs="Cambria"/>
          <w:highlight w:val="white"/>
          <w:lang w:val="en-US"/>
        </w:rPr>
        <w:t xml:space="preserve"> Cambridge University Press, 2014</w:t>
      </w:r>
    </w:p>
    <w:p w14:paraId="7E77F479" w14:textId="77777777" w:rsidR="009E29CA" w:rsidRPr="00C27894" w:rsidRDefault="009E29CA">
      <w:pPr>
        <w:rPr>
          <w:rFonts w:ascii="Cambria" w:eastAsia="Cambria" w:hAnsi="Cambria" w:cs="Cambria"/>
          <w:lang w:val="en-US"/>
        </w:rPr>
      </w:pPr>
    </w:p>
    <w:p w14:paraId="5AEAAEDB" w14:textId="77777777" w:rsidR="009E29CA" w:rsidRPr="00C27894" w:rsidRDefault="009E29CA">
      <w:pPr>
        <w:rPr>
          <w:rFonts w:ascii="Cambria" w:eastAsia="Cambria" w:hAnsi="Cambria" w:cs="Cambria"/>
          <w:lang w:val="en-US"/>
        </w:rPr>
      </w:pPr>
    </w:p>
    <w:p w14:paraId="7842ECC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профессиональных баз данных и информационных справочных систем </w:t>
      </w:r>
    </w:p>
    <w:p w14:paraId="3A82C412" w14:textId="77777777" w:rsidR="009E29CA" w:rsidRDefault="009E29CA">
      <w:pPr>
        <w:rPr>
          <w:rFonts w:ascii="Cambria" w:eastAsia="Cambria" w:hAnsi="Cambria" w:cs="Cambria"/>
        </w:rPr>
      </w:pPr>
    </w:p>
    <w:p w14:paraId="45A8B35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ресурсов информационно-телекоммуникационной сети «Интернет» </w:t>
      </w:r>
    </w:p>
    <w:p w14:paraId="73F4F169" w14:textId="77777777" w:rsidR="009E29CA" w:rsidRDefault="009E29CA">
      <w:pPr>
        <w:rPr>
          <w:rFonts w:ascii="Cambria" w:eastAsia="Cambria" w:hAnsi="Cambria" w:cs="Cambria"/>
        </w:rPr>
      </w:pPr>
    </w:p>
    <w:p w14:paraId="16DE3D10" w14:textId="77777777" w:rsidR="009E29C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 xml:space="preserve">Видеокурс по квантовой теории поля на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6">
        <w:r>
          <w:rPr>
            <w:rFonts w:ascii="Cambria" w:eastAsia="Cambria" w:hAnsi="Cambria" w:cs="Cambria"/>
            <w:color w:val="1155CC"/>
            <w:u w:val="single"/>
          </w:rPr>
          <w:t>https://teach-in.ru/course/quantum-field-theory-naumov</w:t>
        </w:r>
      </w:hyperlink>
      <w:r>
        <w:rPr>
          <w:rFonts w:ascii="Cambria" w:eastAsia="Cambria" w:hAnsi="Cambria" w:cs="Cambria"/>
        </w:rPr>
        <w:t>.</w:t>
      </w:r>
    </w:p>
    <w:p w14:paraId="66D94249" w14:textId="77777777" w:rsidR="009E29CA" w:rsidRDefault="00000000">
      <w:pPr>
        <w:numPr>
          <w:ilvl w:val="0"/>
          <w:numId w:val="5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стандартной </w:t>
      </w:r>
      <w:proofErr w:type="gramStart"/>
      <w:r>
        <w:rPr>
          <w:rFonts w:ascii="Cambria" w:eastAsia="Cambria" w:hAnsi="Cambria" w:cs="Cambria"/>
        </w:rPr>
        <w:t>модели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7">
        <w:r>
          <w:rPr>
            <w:rFonts w:ascii="Cambria" w:eastAsia="Cambria" w:hAnsi="Cambria" w:cs="Cambria"/>
            <w:color w:val="1155CC"/>
            <w:u w:val="single"/>
          </w:rPr>
          <w:t>https://teach-in.ru/course/introduction-to-the-standard-model</w:t>
        </w:r>
      </w:hyperlink>
      <w:r>
        <w:rPr>
          <w:rFonts w:ascii="Cambria" w:eastAsia="Cambria" w:hAnsi="Cambria" w:cs="Cambria"/>
        </w:rPr>
        <w:t>.</w:t>
      </w:r>
    </w:p>
    <w:p w14:paraId="37D0E28E" w14:textId="77777777" w:rsidR="009E29CA" w:rsidRDefault="00000000">
      <w:pPr>
        <w:numPr>
          <w:ilvl w:val="0"/>
          <w:numId w:val="5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перенормировкам в квантовой теории </w:t>
      </w:r>
      <w:proofErr w:type="gramStart"/>
      <w:r>
        <w:rPr>
          <w:rFonts w:ascii="Cambria" w:eastAsia="Cambria" w:hAnsi="Cambria" w:cs="Cambria"/>
        </w:rPr>
        <w:t>поля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8">
        <w:r>
          <w:rPr>
            <w:rFonts w:ascii="Cambria" w:eastAsia="Cambria" w:hAnsi="Cambria" w:cs="Cambria"/>
            <w:color w:val="1155CC"/>
            <w:u w:val="single"/>
          </w:rPr>
          <w:t>https://teach-in.ru/course/renormalization-in-qft</w:t>
        </w:r>
      </w:hyperlink>
    </w:p>
    <w:p w14:paraId="63903AF9" w14:textId="77777777" w:rsidR="009E29CA" w:rsidRDefault="009E29CA">
      <w:pPr>
        <w:rPr>
          <w:rFonts w:ascii="Cambria" w:eastAsia="Cambria" w:hAnsi="Cambria" w:cs="Cambria"/>
        </w:rPr>
      </w:pPr>
    </w:p>
    <w:p w14:paraId="2F33570C" w14:textId="77777777" w:rsidR="009E29CA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</w:rPr>
        <w:t xml:space="preserve">Описание материально-технического обеспечения: </w:t>
      </w:r>
      <w:r>
        <w:rPr>
          <w:rFonts w:ascii="Cambria" w:eastAsia="Cambria" w:hAnsi="Cambria" w:cs="Cambria"/>
          <w:color w:val="000000"/>
        </w:rPr>
        <w:t>курс может быть прочитан в поточной аудитории при наличии: работающих электрических розеток, компьютера, проектора, экрана, учебной доски</w:t>
      </w:r>
    </w:p>
    <w:p w14:paraId="5F9F331C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7978AB82" w14:textId="77777777" w:rsidR="009E29C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8. Язык преподавания: </w:t>
      </w:r>
      <w:r>
        <w:rPr>
          <w:rFonts w:ascii="Cambria" w:eastAsia="Cambria" w:hAnsi="Cambria" w:cs="Cambria"/>
          <w:color w:val="000000"/>
        </w:rPr>
        <w:t xml:space="preserve">русский </w:t>
      </w:r>
    </w:p>
    <w:p w14:paraId="2558A179" w14:textId="77777777" w:rsidR="009E29CA" w:rsidRDefault="009E29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5437738D" w14:textId="77777777" w:rsidR="009E29CA" w:rsidRDefault="009E29CA">
      <w:pPr>
        <w:rPr>
          <w:rFonts w:ascii="Cambria" w:eastAsia="Cambria" w:hAnsi="Cambria" w:cs="Cambria"/>
        </w:rPr>
      </w:pPr>
    </w:p>
    <w:p w14:paraId="6E58C4D5" w14:textId="77777777" w:rsidR="009E29CA" w:rsidRDefault="009E29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p w14:paraId="5E840CB3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0AE80978" w14:textId="77777777" w:rsidR="009E29CA" w:rsidRDefault="009E29CA">
      <w:pPr>
        <w:tabs>
          <w:tab w:val="left" w:pos="0"/>
          <w:tab w:val="left" w:pos="540"/>
        </w:tabs>
        <w:spacing w:line="276" w:lineRule="auto"/>
        <w:ind w:left="927"/>
        <w:rPr>
          <w:rFonts w:ascii="Cambria" w:eastAsia="Cambria" w:hAnsi="Cambria" w:cs="Cambria"/>
          <w:color w:val="000000"/>
        </w:rPr>
      </w:pPr>
    </w:p>
    <w:sectPr w:rsidR="009E29CA">
      <w:footerReference w:type="default" r:id="rId19"/>
      <w:footerReference w:type="first" r:id="rId20"/>
      <w:pgSz w:w="11906" w:h="16838"/>
      <w:pgMar w:top="1134" w:right="1134" w:bottom="1134" w:left="1134" w:header="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0F190" w14:textId="77777777" w:rsidR="00756493" w:rsidRDefault="00756493">
      <w:r>
        <w:separator/>
      </w:r>
    </w:p>
  </w:endnote>
  <w:endnote w:type="continuationSeparator" w:id="0">
    <w:p w14:paraId="5B7C6B0F" w14:textId="77777777" w:rsidR="00756493" w:rsidRDefault="00756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0043C8-0372-8D48-9F18-4E8B3EAE477B}"/>
    <w:embedBold r:id="rId2" w:fontKey="{2BBB45A4-0203-4B4C-80A9-306E39EBC284}"/>
    <w:embedItalic r:id="rId3" w:fontKey="{623C1714-D865-C24F-A931-948F3CF09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DCA4F9-7FDF-A64E-AFA6-131BF96606D7}"/>
    <w:embedBold r:id="rId5" w:fontKey="{6CE5F1C9-6461-BB4A-8DE7-57C89CFCDD09}"/>
    <w:embedItalic r:id="rId6" w:fontKey="{EDAAA241-D1CB-2A4A-9A6C-F1377AB72FB9}"/>
    <w:embedBoldItalic r:id="rId7" w:fontKey="{BC1DB49A-A5E2-8342-BC45-59FBD070206A}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0" w:fontKey="{401AD695-AC4A-FE46-AC7E-BDA7338EED85}"/>
    <w:embedBold r:id="rId11" w:fontKey="{8210029D-7F19-8846-A94B-22EF70609264}"/>
    <w:embedItalic r:id="rId12" w:fontKey="{9DCD8897-FD48-7F45-B8AA-C49E68BFAA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29A4250-197E-B341-9A63-F10DBB4349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86EC699-22BD-E144-897D-520B2C53BC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5" w:fontKey="{B0D81EFB-E62A-824A-A37F-3EE1AEF7FBD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6" w:fontKey="{E6A3EEF9-A7C6-214D-8162-F8E13DEDD91C}"/>
    <w:embedItalic r:id="rId17" w:fontKey="{2312C8D9-3DD0-C24F-BB4C-3753D747664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6E5B6E23-E471-B740-97A5-59A27BEA585B}"/>
  </w:font>
  <w:font w:name="Cousine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7B6BA" w14:textId="77777777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0E85F74C" wp14:editId="446CE6C4">
              <wp:simplePos x="0" y="0"/>
              <wp:positionH relativeFrom="column">
                <wp:posOffset>3048000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 distT="0" distB="0" distL="0" distR="0"/>
              <wp:docPr id="4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98" y="3772698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2D784AA" w14:textId="77777777" w:rsidR="009E29CA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3048000</wp:posOffset>
              </wp:positionH>
              <wp:positionV relativeFrom="paragraph">
                <wp:posOffset>-4126</wp:posOffset>
              </wp:positionV>
              <wp:extent cx="24130" cy="24130"/>
              <wp:effectExtent b="0" l="0" r="0" t="0"/>
              <wp:wrapSquare wrapText="bothSides" distB="0" distT="0" distL="0" distR="0"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24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E6B17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7610" w14:textId="77777777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20DDC3F9" wp14:editId="76B3E7F8">
              <wp:simplePos x="0" y="0"/>
              <wp:positionH relativeFrom="column">
                <wp:posOffset>3016885</wp:posOffset>
              </wp:positionH>
              <wp:positionV relativeFrom="paragraph">
                <wp:posOffset>-4126</wp:posOffset>
              </wp:positionV>
              <wp:extent cx="86360" cy="184785"/>
              <wp:effectExtent l="0" t="0" r="0" b="0"/>
              <wp:wrapSquare wrapText="bothSides" distT="0" distB="0" distL="0" distR="0"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583" y="369237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4F576E6" w14:textId="77777777" w:rsidR="009E29CA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3016885</wp:posOffset>
              </wp:positionH>
              <wp:positionV relativeFrom="paragraph">
                <wp:posOffset>-4126</wp:posOffset>
              </wp:positionV>
              <wp:extent cx="86360" cy="184785"/>
              <wp:effectExtent b="0" l="0" r="0" t="0"/>
              <wp:wrapSquare wrapText="bothSides" distB="0" distT="0" distL="0" distR="0"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360" cy="1847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CE60D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362A5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931DF" w14:textId="24B3A895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7894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4ABE0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7F88" w14:textId="1B5730CD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7894">
      <w:rPr>
        <w:noProof/>
        <w:color w:val="000000"/>
      </w:rPr>
      <w:t>7</w:t>
    </w:r>
    <w:r>
      <w:rPr>
        <w:color w:val="00000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4D76E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4382" w14:textId="7AF7E5B0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7894">
      <w:rPr>
        <w:noProof/>
        <w:color w:val="000000"/>
      </w:rPr>
      <w:t>9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B1746" w14:textId="77777777" w:rsidR="00756493" w:rsidRDefault="00756493">
      <w:r>
        <w:separator/>
      </w:r>
    </w:p>
  </w:footnote>
  <w:footnote w:type="continuationSeparator" w:id="0">
    <w:p w14:paraId="238E1B47" w14:textId="77777777" w:rsidR="00756493" w:rsidRDefault="00756493">
      <w:r>
        <w:continuationSeparator/>
      </w:r>
    </w:p>
  </w:footnote>
  <w:footnote w:id="1">
    <w:p w14:paraId="6ED6FDFE" w14:textId="77777777" w:rsidR="009E29CA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Style w:val="af"/>
        </w:rPr>
        <w:footnoteRef/>
      </w:r>
      <w:r>
        <w:rPr>
          <w:rFonts w:ascii="Cambria" w:eastAsia="Cambria" w:hAnsi="Cambria" w:cs="Cambria"/>
          <w:i/>
          <w:iCs/>
          <w:color w:val="000000"/>
          <w:sz w:val="22"/>
          <w:szCs w:val="22"/>
        </w:rPr>
        <w:t>Текущий контроль успеваемости может быть реализован в рамках занятий лекционного и(или) семинарского типа.</w:t>
      </w:r>
    </w:p>
  </w:footnote>
  <w:footnote w:id="2">
    <w:p w14:paraId="48DADE80" w14:textId="77777777" w:rsidR="009E29CA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C27894">
        <w:rPr>
          <w:rStyle w:val="af"/>
        </w:rPr>
        <w:footnoteRef/>
      </w:r>
      <w:r w:rsidRPr="00C27894">
        <w:rPr>
          <w:i/>
          <w:iCs/>
          <w:color w:val="000000"/>
          <w:sz w:val="20"/>
          <w:szCs w:val="20"/>
        </w:rPr>
        <w:t>Часы на проведение промежуточной аттестации выделяются из часов самостоятельной работы обучающегося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E7C71"/>
    <w:multiLevelType w:val="multilevel"/>
    <w:tmpl w:val="9A1471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3423A"/>
    <w:multiLevelType w:val="multilevel"/>
    <w:tmpl w:val="EDEC2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292DA5"/>
    <w:multiLevelType w:val="multilevel"/>
    <w:tmpl w:val="A4BADDA0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1C7267F"/>
    <w:multiLevelType w:val="multilevel"/>
    <w:tmpl w:val="048CE1DE"/>
    <w:lvl w:ilvl="0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>
      <w:start w:val="2"/>
      <w:numFmt w:val="decimal"/>
      <w:lvlText w:val="%1.%2."/>
      <w:lvlJc w:val="left"/>
      <w:pPr>
        <w:ind w:left="1549" w:hanging="480"/>
      </w:pPr>
    </w:lvl>
    <w:lvl w:ilvl="2">
      <w:start w:val="1"/>
      <w:numFmt w:val="decimal"/>
      <w:lvlText w:val="%1.%2.%3."/>
      <w:lvlJc w:val="left"/>
      <w:pPr>
        <w:ind w:left="1789" w:hanging="720"/>
      </w:pPr>
    </w:lvl>
    <w:lvl w:ilvl="3">
      <w:start w:val="1"/>
      <w:numFmt w:val="decimal"/>
      <w:lvlText w:val="%1.%2.%3.%4."/>
      <w:lvlJc w:val="left"/>
      <w:pPr>
        <w:ind w:left="1789" w:hanging="72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149" w:hanging="1080"/>
      </w:pPr>
    </w:lvl>
    <w:lvl w:ilvl="6">
      <w:start w:val="1"/>
      <w:numFmt w:val="decimal"/>
      <w:lvlText w:val="%1.%2.%3.%4.%5.%6.%7."/>
      <w:lvlJc w:val="left"/>
      <w:pPr>
        <w:ind w:left="2509" w:hanging="1440"/>
      </w:pPr>
    </w:lvl>
    <w:lvl w:ilvl="7">
      <w:start w:val="1"/>
      <w:numFmt w:val="decimal"/>
      <w:lvlText w:val="%1.%2.%3.%4.%5.%6.%7.%8."/>
      <w:lvlJc w:val="left"/>
      <w:pPr>
        <w:ind w:left="2509" w:hanging="1440"/>
      </w:pPr>
    </w:lvl>
    <w:lvl w:ilvl="8">
      <w:start w:val="1"/>
      <w:numFmt w:val="decimal"/>
      <w:lvlText w:val="%1.%2.%3.%4.%5.%6.%7.%8.%9."/>
      <w:lvlJc w:val="left"/>
      <w:pPr>
        <w:ind w:left="2869" w:hanging="1800"/>
      </w:pPr>
    </w:lvl>
  </w:abstractNum>
  <w:abstractNum w:abstractNumId="4" w15:restartNumberingAfterBreak="0">
    <w:nsid w:val="76B4398B"/>
    <w:multiLevelType w:val="multilevel"/>
    <w:tmpl w:val="9E220B6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18801445">
    <w:abstractNumId w:val="1"/>
  </w:num>
  <w:num w:numId="2" w16cid:durableId="1122843793">
    <w:abstractNumId w:val="3"/>
  </w:num>
  <w:num w:numId="3" w16cid:durableId="666521920">
    <w:abstractNumId w:val="2"/>
  </w:num>
  <w:num w:numId="4" w16cid:durableId="1778718008">
    <w:abstractNumId w:val="4"/>
  </w:num>
  <w:num w:numId="5" w16cid:durableId="1110122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9CA"/>
    <w:rsid w:val="00122066"/>
    <w:rsid w:val="001237EB"/>
    <w:rsid w:val="001B60FD"/>
    <w:rsid w:val="00756493"/>
    <w:rsid w:val="00863201"/>
    <w:rsid w:val="009E29CA"/>
    <w:rsid w:val="00A22C0F"/>
    <w:rsid w:val="00C27894"/>
    <w:rsid w:val="00C431B2"/>
    <w:rsid w:val="00C9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171FDC"/>
  <w15:docId w15:val="{54E5B7FA-C28A-5147-B30D-79726A3B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ind w:firstLine="709"/>
      <w:jc w:val="both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ind w:firstLine="709"/>
      <w:jc w:val="both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before="120" w:after="60"/>
      <w:jc w:val="both"/>
      <w:outlineLvl w:val="4"/>
    </w:pPr>
    <w:rPr>
      <w:color w:val="000000"/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character" w:customStyle="1" w:styleId="a5">
    <w:name w:val="Основной текст Знак"/>
    <w:basedOn w:val="a0"/>
    <w:link w:val="a4"/>
    <w:qFormat/>
    <w:rsid w:val="00BB657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qFormat/>
    <w:rsid w:val="00BB65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BB6573"/>
    <w:rPr>
      <w:rFonts w:cs="Times New Roman"/>
    </w:rPr>
  </w:style>
  <w:style w:type="character" w:customStyle="1" w:styleId="a9">
    <w:name w:val="Верхний колонтитул Знак"/>
    <w:basedOn w:val="a0"/>
    <w:link w:val="aa"/>
    <w:uiPriority w:val="99"/>
    <w:qFormat/>
    <w:rsid w:val="00E62FEF"/>
    <w:rPr>
      <w:rFonts w:ascii="Calibri" w:eastAsia="Times New Roman" w:hAnsi="Calibri" w:cs="Calibri"/>
    </w:rPr>
  </w:style>
  <w:style w:type="character" w:styleId="ab">
    <w:name w:val="Hyperlink"/>
    <w:rsid w:val="00E62FEF"/>
    <w:rPr>
      <w:color w:val="0000FF"/>
      <w:u w:val="single"/>
    </w:rPr>
  </w:style>
  <w:style w:type="character" w:customStyle="1" w:styleId="citation">
    <w:name w:val="citation"/>
    <w:basedOn w:val="a0"/>
    <w:qFormat/>
    <w:rsid w:val="00E62FEF"/>
  </w:style>
  <w:style w:type="character" w:customStyle="1" w:styleId="ac">
    <w:name w:val="Текст сноски Знак"/>
    <w:basedOn w:val="a0"/>
    <w:link w:val="ad"/>
    <w:uiPriority w:val="99"/>
    <w:qFormat/>
    <w:rsid w:val="005F6D80"/>
    <w:rPr>
      <w:rFonts w:ascii="Calibri" w:eastAsia="Calibri" w:hAnsi="Calibri" w:cs="Calibri"/>
      <w:sz w:val="20"/>
      <w:szCs w:val="20"/>
      <w:lang w:eastAsia="ru-RU"/>
    </w:rPr>
  </w:style>
  <w:style w:type="character" w:customStyle="1" w:styleId="ae">
    <w:name w:val="Символ сноски"/>
    <w:basedOn w:val="a0"/>
    <w:uiPriority w:val="99"/>
    <w:qFormat/>
    <w:rsid w:val="005F6D80"/>
    <w:rPr>
      <w:vertAlign w:val="superscript"/>
    </w:rPr>
  </w:style>
  <w:style w:type="character" w:styleId="af">
    <w:name w:val="footnote reference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226251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sid w:val="00597987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qFormat/>
    <w:rsid w:val="005979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ма примечания Знак"/>
    <w:basedOn w:val="af2"/>
    <w:link w:val="af5"/>
    <w:uiPriority w:val="99"/>
    <w:semiHidden/>
    <w:qFormat/>
    <w:rsid w:val="005979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6">
    <w:name w:val="Текст выноски Знак"/>
    <w:basedOn w:val="a0"/>
    <w:link w:val="af7"/>
    <w:uiPriority w:val="99"/>
    <w:semiHidden/>
    <w:qFormat/>
    <w:rsid w:val="0059798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040F0D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uiPriority w:val="9"/>
    <w:qFormat/>
    <w:rsid w:val="00D96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qFormat/>
    <w:rsid w:val="00D96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qFormat/>
    <w:rsid w:val="00D968A8"/>
    <w:rPr>
      <w:rFonts w:ascii="Times New Roman" w:eastAsia="Calibri" w:hAnsi="Times New Roman" w:cs="Times New Roman"/>
      <w:color w:val="000000"/>
      <w:sz w:val="24"/>
      <w:szCs w:val="24"/>
      <w:u w:val="single"/>
      <w:lang w:eastAsia="ru-RU"/>
    </w:rPr>
  </w:style>
  <w:style w:type="character" w:customStyle="1" w:styleId="apple-converted-space">
    <w:name w:val="apple-converted-space"/>
    <w:basedOn w:val="a0"/>
    <w:qFormat/>
    <w:rsid w:val="00D968A8"/>
  </w:style>
  <w:style w:type="character" w:customStyle="1" w:styleId="af8">
    <w:name w:val="Основной текст с отступом Знак"/>
    <w:basedOn w:val="a0"/>
    <w:link w:val="af9"/>
    <w:uiPriority w:val="99"/>
    <w:semiHidden/>
    <w:qFormat/>
    <w:rsid w:val="00D968A8"/>
    <w:rPr>
      <w:rFonts w:ascii="Calibri" w:eastAsia="Times New Roman" w:hAnsi="Calibri" w:cs="Calibri"/>
    </w:rPr>
  </w:style>
  <w:style w:type="character" w:customStyle="1" w:styleId="40">
    <w:name w:val="Основной текст4"/>
    <w:qFormat/>
    <w:rsid w:val="00D968A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effect w:val="none"/>
      <w:lang w:val="ru-RU"/>
    </w:rPr>
  </w:style>
  <w:style w:type="character" w:customStyle="1" w:styleId="21">
    <w:name w:val="Основной текст с отступом 2 Знак"/>
    <w:basedOn w:val="a0"/>
    <w:uiPriority w:val="99"/>
    <w:semiHidden/>
    <w:qFormat/>
    <w:rsid w:val="00073D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endnote reference"/>
    <w:rPr>
      <w:vertAlign w:val="superscript"/>
    </w:rPr>
  </w:style>
  <w:style w:type="character" w:customStyle="1" w:styleId="afb">
    <w:name w:val="Символ концевой сноски"/>
    <w:qFormat/>
  </w:style>
  <w:style w:type="paragraph" w:styleId="a4">
    <w:name w:val="Body Text"/>
    <w:basedOn w:val="a"/>
    <w:link w:val="a5"/>
    <w:rsid w:val="00BB6573"/>
    <w:pPr>
      <w:jc w:val="center"/>
    </w:pPr>
    <w:rPr>
      <w:b/>
      <w:bCs/>
      <w:sz w:val="26"/>
      <w:szCs w:val="26"/>
    </w:rPr>
  </w:style>
  <w:style w:type="paragraph" w:styleId="afc">
    <w:name w:val="List"/>
    <w:basedOn w:val="a4"/>
    <w:rPr>
      <w:rFonts w:cs="Noto Sans Devanagari"/>
    </w:rPr>
  </w:style>
  <w:style w:type="paragraph" w:styleId="afd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fe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a"/>
    <w:qFormat/>
  </w:style>
  <w:style w:type="paragraph" w:styleId="a7">
    <w:name w:val="footer"/>
    <w:basedOn w:val="a"/>
    <w:link w:val="a6"/>
    <w:uiPriority w:val="99"/>
    <w:rsid w:val="00BB6573"/>
    <w:pPr>
      <w:tabs>
        <w:tab w:val="center" w:pos="4677"/>
        <w:tab w:val="right" w:pos="9355"/>
      </w:tabs>
    </w:pPr>
  </w:style>
  <w:style w:type="paragraph" w:styleId="aff">
    <w:name w:val="List Paragraph"/>
    <w:basedOn w:val="a"/>
    <w:uiPriority w:val="99"/>
    <w:qFormat/>
    <w:rsid w:val="00BB6573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a">
    <w:name w:val="header"/>
    <w:basedOn w:val="a"/>
    <w:link w:val="a9"/>
    <w:uiPriority w:val="99"/>
    <w:rsid w:val="00E62FEF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Text1">
    <w:name w:val="Text_1"/>
    <w:basedOn w:val="a"/>
    <w:qFormat/>
    <w:rsid w:val="00E62FEF"/>
    <w:pPr>
      <w:spacing w:after="40"/>
      <w:ind w:left="227"/>
      <w:textAlignment w:val="baseline"/>
    </w:pPr>
    <w:rPr>
      <w:szCs w:val="20"/>
    </w:rPr>
  </w:style>
  <w:style w:type="paragraph" w:styleId="ad">
    <w:name w:val="footnote text"/>
    <w:basedOn w:val="a"/>
    <w:link w:val="ac"/>
    <w:uiPriority w:val="99"/>
    <w:rsid w:val="005F6D80"/>
    <w:pPr>
      <w:ind w:firstLine="709"/>
      <w:jc w:val="both"/>
    </w:pPr>
    <w:rPr>
      <w:rFonts w:ascii="Calibri" w:eastAsia="Calibri" w:hAnsi="Calibri" w:cs="Calibri"/>
      <w:sz w:val="20"/>
      <w:szCs w:val="20"/>
    </w:rPr>
  </w:style>
  <w:style w:type="paragraph" w:styleId="af3">
    <w:name w:val="annotation text"/>
    <w:basedOn w:val="a"/>
    <w:link w:val="af2"/>
    <w:uiPriority w:val="99"/>
    <w:unhideWhenUsed/>
    <w:rsid w:val="00597987"/>
    <w:rPr>
      <w:sz w:val="20"/>
      <w:szCs w:val="20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qFormat/>
    <w:rsid w:val="00597987"/>
    <w:rPr>
      <w:b/>
      <w:bCs/>
    </w:rPr>
  </w:style>
  <w:style w:type="paragraph" w:styleId="af7">
    <w:name w:val="Balloon Text"/>
    <w:basedOn w:val="a"/>
    <w:link w:val="af6"/>
    <w:uiPriority w:val="99"/>
    <w:semiHidden/>
    <w:unhideWhenUsed/>
    <w:qFormat/>
    <w:rsid w:val="00597987"/>
    <w:rPr>
      <w:rFonts w:ascii="Segoe UI" w:hAnsi="Segoe UI" w:cs="Segoe UI"/>
      <w:sz w:val="18"/>
      <w:szCs w:val="18"/>
    </w:rPr>
  </w:style>
  <w:style w:type="paragraph" w:customStyle="1" w:styleId="aff0">
    <w:name w:val="Содержание &quot;Табличные данные&quot;"/>
    <w:basedOn w:val="a"/>
    <w:qFormat/>
    <w:rsid w:val="006E61B3"/>
    <w:pPr>
      <w:spacing w:line="220" w:lineRule="exact"/>
      <w:jc w:val="center"/>
    </w:pPr>
    <w:rPr>
      <w:rFonts w:eastAsia="Calibri"/>
      <w:szCs w:val="22"/>
      <w:lang w:eastAsia="en-US"/>
    </w:rPr>
  </w:style>
  <w:style w:type="paragraph" w:styleId="aff1">
    <w:name w:val="Normal (Web)"/>
    <w:basedOn w:val="a"/>
    <w:uiPriority w:val="99"/>
    <w:semiHidden/>
    <w:unhideWhenUsed/>
    <w:qFormat/>
    <w:rsid w:val="00040F0D"/>
  </w:style>
  <w:style w:type="paragraph" w:customStyle="1" w:styleId="Standarduseruser">
    <w:name w:val="Standard (user) (user)"/>
    <w:qFormat/>
    <w:rsid w:val="00D968A8"/>
    <w:pPr>
      <w:suppressAutoHyphens/>
      <w:textAlignment w:val="baseline"/>
    </w:pPr>
    <w:rPr>
      <w:kern w:val="2"/>
      <w:lang w:val="ru-RU" w:eastAsia="en-US"/>
    </w:rPr>
  </w:style>
  <w:style w:type="paragraph" w:styleId="af9">
    <w:name w:val="Body Text Indent"/>
    <w:basedOn w:val="a"/>
    <w:link w:val="af8"/>
    <w:uiPriority w:val="99"/>
    <w:semiHidden/>
    <w:unhideWhenUsed/>
    <w:rsid w:val="00D968A8"/>
    <w:pPr>
      <w:spacing w:after="120"/>
      <w:ind w:left="283"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qFormat/>
    <w:rsid w:val="00CF58DE"/>
    <w:rPr>
      <w:color w:val="000000"/>
      <w:lang w:val="ru-RU"/>
    </w:rPr>
  </w:style>
  <w:style w:type="paragraph" w:styleId="22">
    <w:name w:val="Body Text Indent 2"/>
    <w:basedOn w:val="a"/>
    <w:uiPriority w:val="99"/>
    <w:qFormat/>
    <w:rsid w:val="00073DE3"/>
    <w:pPr>
      <w:spacing w:after="120" w:line="480" w:lineRule="auto"/>
      <w:ind w:left="283"/>
    </w:pPr>
  </w:style>
  <w:style w:type="paragraph" w:customStyle="1" w:styleId="aff2">
    <w:name w:val="Содержимое врезки"/>
    <w:basedOn w:val="a"/>
    <w:qFormat/>
  </w:style>
  <w:style w:type="numbering" w:customStyle="1" w:styleId="aff3">
    <w:name w:val="Без списка"/>
    <w:uiPriority w:val="99"/>
    <w:semiHidden/>
    <w:unhideWhenUsed/>
    <w:qFormat/>
  </w:style>
  <w:style w:type="table" w:styleId="aff4">
    <w:name w:val="Table Grid"/>
    <w:basedOn w:val="a1"/>
    <w:uiPriority w:val="39"/>
    <w:rsid w:val="00BB65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s://teach-in.ru/course/renormalization-in-qf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hyperlink" Target="https://teach-in.ru/course/introduction-to-the-standard-mode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each-in.ru/course/quantum-field-theory-naumov" TargetMode="External"/><Relationship Id="rId20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SsGpaAbFTcfTA/PXkY5YVhS/aA==">CgMxLjAyDmgucjE0MGR0NzZpMnZnMghoLnR5amN3dDgAciExWVZmSUpPMk9vclJ3aFF2azZWemNHLWZjam9NMElCck0=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1475</Words>
  <Characters>8409</Characters>
  <Application>Microsoft Office Word</Application>
  <DocSecurity>0</DocSecurity>
  <Lines>70</Lines>
  <Paragraphs>19</Paragraphs>
  <ScaleCrop>false</ScaleCrop>
  <Company/>
  <LinksUpToDate>false</LinksUpToDate>
  <CharactersWithSpaces>9865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Alexander Olshevskiy</cp:lastModifiedBy>
  <cp:revision>5</cp:revision>
  <dcterms:created xsi:type="dcterms:W3CDTF">2023-10-19T13:55:00Z</dcterms:created>
  <dcterms:modified xsi:type="dcterms:W3CDTF">2026-05-18T07:34:00Z</dcterms:modified>
</cp:coreProperties>
</file>